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C0" w:rsidRPr="005B00FE" w:rsidRDefault="001F38C0" w:rsidP="00AD79F1">
      <w:pPr>
        <w:spacing w:line="360" w:lineRule="auto"/>
        <w:ind w:left="567" w:right="1411"/>
        <w:outlineLvl w:val="0"/>
        <w:rPr>
          <w:rFonts w:ascii="Arial" w:hAnsi="Arial"/>
          <w:b/>
          <w:bCs/>
          <w:sz w:val="32"/>
          <w:lang w:val="fr-FR"/>
        </w:rPr>
      </w:pPr>
      <w:bookmarkStart w:id="0" w:name="_GoBack"/>
      <w:bookmarkEnd w:id="0"/>
      <w:r w:rsidRPr="005B00FE">
        <w:rPr>
          <w:rFonts w:ascii="Arial" w:hAnsi="Arial"/>
          <w:b/>
          <w:bCs/>
          <w:sz w:val="32"/>
          <w:lang w:val="fr-FR"/>
        </w:rPr>
        <w:t xml:space="preserve">Double-Shoot avec le Cirrus-CC </w:t>
      </w:r>
    </w:p>
    <w:p w:rsidR="00AD79F1" w:rsidRPr="005B00FE" w:rsidRDefault="001F38C0" w:rsidP="00AD79F1">
      <w:pPr>
        <w:spacing w:line="360" w:lineRule="auto"/>
        <w:ind w:left="567" w:right="1411"/>
        <w:outlineLvl w:val="0"/>
        <w:rPr>
          <w:rFonts w:ascii="Arial" w:hAnsi="Arial"/>
          <w:b/>
          <w:bCs/>
          <w:lang w:val="fr-FR"/>
        </w:rPr>
      </w:pPr>
      <w:r w:rsidRPr="005B00FE">
        <w:rPr>
          <w:rFonts w:ascii="Arial" w:hAnsi="Arial"/>
          <w:b/>
          <w:lang w:val="fr-FR"/>
        </w:rPr>
        <w:t xml:space="preserve">Le nouveau concept d’alimentation et de mise en terre </w:t>
      </w:r>
      <w:r w:rsidR="005B00FE" w:rsidRPr="005B00FE">
        <w:rPr>
          <w:rFonts w:ascii="Arial" w:hAnsi="Arial"/>
          <w:b/>
          <w:lang w:val="fr-FR"/>
        </w:rPr>
        <w:t>destiné</w:t>
      </w:r>
      <w:r w:rsidRPr="005B00FE">
        <w:rPr>
          <w:rFonts w:ascii="Arial" w:hAnsi="Arial"/>
          <w:b/>
          <w:lang w:val="fr-FR"/>
        </w:rPr>
        <w:t xml:space="preserve"> </w:t>
      </w:r>
      <w:r w:rsidR="00780AF7">
        <w:rPr>
          <w:rFonts w:ascii="Arial" w:hAnsi="Arial"/>
          <w:b/>
          <w:lang w:val="fr-FR"/>
        </w:rPr>
        <w:t xml:space="preserve">à </w:t>
      </w:r>
      <w:r w:rsidRPr="005B00FE">
        <w:rPr>
          <w:rFonts w:ascii="Arial" w:hAnsi="Arial"/>
          <w:b/>
          <w:lang w:val="fr-FR"/>
        </w:rPr>
        <w:t>répondre aux exigences des nouvelles cultures</w:t>
      </w:r>
      <w:r w:rsidRPr="005B00FE">
        <w:rPr>
          <w:rFonts w:ascii="Arial" w:hAnsi="Arial"/>
          <w:b/>
          <w:bCs/>
          <w:lang w:val="fr-FR"/>
        </w:rPr>
        <w:t xml:space="preserve"> </w:t>
      </w:r>
    </w:p>
    <w:p w:rsidR="00AD79F1" w:rsidRPr="005B00FE" w:rsidRDefault="00AD79F1" w:rsidP="00AD79F1">
      <w:pPr>
        <w:spacing w:line="360" w:lineRule="auto"/>
        <w:ind w:left="567" w:right="1411"/>
        <w:outlineLvl w:val="0"/>
        <w:rPr>
          <w:rFonts w:ascii="Arial" w:hAnsi="Arial"/>
          <w:b/>
          <w:bCs/>
          <w:lang w:val="fr-FR"/>
        </w:rPr>
      </w:pPr>
    </w:p>
    <w:p w:rsidR="001F38C0" w:rsidRPr="005B00FE" w:rsidRDefault="001F38C0" w:rsidP="001F38C0">
      <w:pPr>
        <w:tabs>
          <w:tab w:val="left" w:pos="3550"/>
        </w:tabs>
        <w:spacing w:line="360" w:lineRule="auto"/>
        <w:ind w:left="567" w:right="1411"/>
        <w:rPr>
          <w:rFonts w:ascii="Arial" w:hAnsi="Arial"/>
          <w:bCs/>
          <w:lang w:val="fr-FR"/>
        </w:rPr>
      </w:pPr>
      <w:r w:rsidRPr="005B00FE">
        <w:rPr>
          <w:rFonts w:ascii="Arial" w:hAnsi="Arial"/>
          <w:bCs/>
          <w:lang w:val="fr-FR"/>
        </w:rPr>
        <w:t>Pour les Cirrus de largeur de travail 4 m à 6 m, les Cirrus-CC complètent la gamme avec un autre concept d’alimentation et de mise en terre permettant d’implanter deux produits totalement différents. Le Cirrus-CC est aussi équipé d’une trémie sous pression de 4 000 l et de deux unités de dosage électriques. En plus du procédé Single-Shoot du Cirrus-C, le nouveau Cirrus-CC est équipé d’une deuxième voie d’alimentation et de mono-disque</w:t>
      </w:r>
      <w:r w:rsidR="00BF0F60" w:rsidRPr="005B00FE">
        <w:rPr>
          <w:rFonts w:ascii="Arial" w:hAnsi="Arial"/>
          <w:bCs/>
          <w:lang w:val="fr-FR"/>
        </w:rPr>
        <w:t>s</w:t>
      </w:r>
      <w:r w:rsidRPr="005B00FE">
        <w:rPr>
          <w:rFonts w:ascii="Arial" w:hAnsi="Arial"/>
          <w:bCs/>
          <w:lang w:val="fr-FR"/>
        </w:rPr>
        <w:t xml:space="preserve"> </w:t>
      </w:r>
      <w:proofErr w:type="spellStart"/>
      <w:r w:rsidRPr="005B00FE">
        <w:rPr>
          <w:rFonts w:ascii="Arial" w:hAnsi="Arial"/>
          <w:bCs/>
          <w:lang w:val="fr-FR"/>
        </w:rPr>
        <w:t>FerTeC</w:t>
      </w:r>
      <w:proofErr w:type="spellEnd"/>
      <w:r w:rsidRPr="005B00FE">
        <w:rPr>
          <w:rFonts w:ascii="Arial" w:hAnsi="Arial"/>
          <w:bCs/>
          <w:lang w:val="fr-FR"/>
        </w:rPr>
        <w:t xml:space="preserve"> supplémentaires devant le rouleau pneu. Deux produits peuvent ainsi être dosés et implantés</w:t>
      </w:r>
      <w:r w:rsidR="005B00FE">
        <w:rPr>
          <w:rFonts w:ascii="Arial" w:hAnsi="Arial"/>
          <w:bCs/>
          <w:lang w:val="fr-FR"/>
        </w:rPr>
        <w:t xml:space="preserve"> </w:t>
      </w:r>
      <w:r w:rsidRPr="005B00FE">
        <w:rPr>
          <w:rFonts w:ascii="Arial" w:hAnsi="Arial"/>
          <w:bCs/>
          <w:lang w:val="fr-FR"/>
        </w:rPr>
        <w:t>différemment.</w:t>
      </w:r>
    </w:p>
    <w:p w:rsidR="001F38C0" w:rsidRPr="005B00FE" w:rsidRDefault="001F38C0" w:rsidP="001F38C0">
      <w:pPr>
        <w:tabs>
          <w:tab w:val="left" w:pos="3550"/>
        </w:tabs>
        <w:spacing w:line="360" w:lineRule="auto"/>
        <w:ind w:left="567" w:right="1411"/>
        <w:rPr>
          <w:rFonts w:ascii="Arial" w:hAnsi="Arial"/>
          <w:bCs/>
          <w:lang w:val="fr-FR"/>
        </w:rPr>
      </w:pPr>
    </w:p>
    <w:p w:rsidR="001F38C0" w:rsidRPr="005B00FE" w:rsidRDefault="00780AF7" w:rsidP="001F38C0">
      <w:pPr>
        <w:tabs>
          <w:tab w:val="left" w:pos="3550"/>
        </w:tabs>
        <w:spacing w:line="360" w:lineRule="auto"/>
        <w:ind w:left="567" w:right="1411"/>
        <w:rPr>
          <w:rFonts w:ascii="Arial" w:hAnsi="Arial"/>
          <w:bCs/>
          <w:lang w:val="fr-FR"/>
        </w:rPr>
      </w:pPr>
      <w:r>
        <w:rPr>
          <w:rFonts w:ascii="Arial" w:hAnsi="Arial"/>
          <w:bCs/>
          <w:lang w:val="fr-FR"/>
        </w:rPr>
        <w:t>L</w:t>
      </w:r>
      <w:r w:rsidR="001F38C0" w:rsidRPr="005B00FE">
        <w:rPr>
          <w:rFonts w:ascii="Arial" w:hAnsi="Arial"/>
          <w:bCs/>
          <w:lang w:val="fr-FR"/>
        </w:rPr>
        <w:t xml:space="preserve">es combinaisons possibles </w:t>
      </w:r>
      <w:r>
        <w:rPr>
          <w:rFonts w:ascii="Arial" w:hAnsi="Arial"/>
          <w:bCs/>
          <w:lang w:val="fr-FR"/>
        </w:rPr>
        <w:t xml:space="preserve">sont les </w:t>
      </w:r>
      <w:r w:rsidR="001F38C0" w:rsidRPr="005B00FE">
        <w:rPr>
          <w:rFonts w:ascii="Arial" w:hAnsi="Arial"/>
          <w:bCs/>
          <w:lang w:val="fr-FR"/>
        </w:rPr>
        <w:t>suivantes :</w:t>
      </w:r>
    </w:p>
    <w:p w:rsidR="005F739E" w:rsidRPr="005B00FE" w:rsidRDefault="001F38C0" w:rsidP="005F739E">
      <w:pPr>
        <w:pStyle w:val="Listenabsatz"/>
        <w:numPr>
          <w:ilvl w:val="0"/>
          <w:numId w:val="1"/>
        </w:numPr>
        <w:spacing w:line="360" w:lineRule="auto"/>
        <w:ind w:left="993" w:right="1411"/>
        <w:rPr>
          <w:rFonts w:ascii="Arial" w:hAnsi="Arial"/>
          <w:bCs/>
          <w:lang w:val="fr-FR"/>
        </w:rPr>
      </w:pPr>
      <w:r w:rsidRPr="005B00FE">
        <w:rPr>
          <w:rFonts w:ascii="Arial" w:hAnsi="Arial"/>
          <w:bCs/>
          <w:lang w:val="fr-FR"/>
        </w:rPr>
        <w:t xml:space="preserve">Semis d’une semence via les </w:t>
      </w:r>
      <w:proofErr w:type="spellStart"/>
      <w:r w:rsidRPr="005B00FE">
        <w:rPr>
          <w:rFonts w:ascii="Arial" w:hAnsi="Arial"/>
          <w:bCs/>
          <w:lang w:val="fr-FR"/>
        </w:rPr>
        <w:t>RoTeC</w:t>
      </w:r>
      <w:proofErr w:type="spellEnd"/>
      <w:r w:rsidRPr="005B00FE">
        <w:rPr>
          <w:rFonts w:ascii="Arial" w:hAnsi="Arial"/>
          <w:bCs/>
          <w:lang w:val="fr-FR"/>
        </w:rPr>
        <w:t xml:space="preserve"> pro ou </w:t>
      </w:r>
      <w:proofErr w:type="spellStart"/>
      <w:r w:rsidR="00BF0F60" w:rsidRPr="005B00FE">
        <w:rPr>
          <w:rFonts w:ascii="Arial" w:hAnsi="Arial"/>
          <w:bCs/>
          <w:lang w:val="fr-FR"/>
        </w:rPr>
        <w:t>TwinTeC</w:t>
      </w:r>
      <w:proofErr w:type="spellEnd"/>
      <w:r w:rsidR="00BF0F60" w:rsidRPr="005B00FE">
        <w:rPr>
          <w:rFonts w:ascii="Arial" w:hAnsi="Arial"/>
          <w:bCs/>
          <w:vertAlign w:val="superscript"/>
          <w:lang w:val="fr-FR"/>
        </w:rPr>
        <w:t>+</w:t>
      </w:r>
    </w:p>
    <w:p w:rsidR="005F739E" w:rsidRPr="005B00FE" w:rsidRDefault="001F38C0" w:rsidP="005F739E">
      <w:pPr>
        <w:pStyle w:val="Listenabsatz"/>
        <w:numPr>
          <w:ilvl w:val="0"/>
          <w:numId w:val="1"/>
        </w:numPr>
        <w:spacing w:line="360" w:lineRule="auto"/>
        <w:ind w:left="993" w:right="1411"/>
        <w:rPr>
          <w:rFonts w:ascii="Arial" w:hAnsi="Arial"/>
          <w:bCs/>
          <w:lang w:val="fr-FR"/>
        </w:rPr>
      </w:pPr>
      <w:r w:rsidRPr="005B00FE">
        <w:rPr>
          <w:rFonts w:ascii="Arial" w:hAnsi="Arial"/>
          <w:bCs/>
          <w:lang w:val="fr-FR"/>
        </w:rPr>
        <w:t>Semis d’une semence et d’engrais</w:t>
      </w:r>
      <w:r w:rsidR="00BF0F60" w:rsidRPr="005B00FE">
        <w:rPr>
          <w:rFonts w:ascii="Arial" w:hAnsi="Arial"/>
          <w:bCs/>
          <w:lang w:val="fr-FR"/>
        </w:rPr>
        <w:t>/</w:t>
      </w:r>
      <w:r w:rsidRPr="005B00FE">
        <w:rPr>
          <w:rFonts w:ascii="Arial" w:hAnsi="Arial"/>
          <w:bCs/>
          <w:lang w:val="fr-FR"/>
        </w:rPr>
        <w:t>deuxième semence dans la même ligne de semis</w:t>
      </w:r>
      <w:r w:rsidR="005B00FE">
        <w:rPr>
          <w:rFonts w:ascii="Arial" w:hAnsi="Arial"/>
          <w:bCs/>
          <w:lang w:val="fr-FR"/>
        </w:rPr>
        <w:t>,</w:t>
      </w:r>
      <w:r w:rsidRPr="005B00FE">
        <w:rPr>
          <w:rFonts w:ascii="Arial" w:hAnsi="Arial"/>
          <w:bCs/>
          <w:lang w:val="fr-FR"/>
        </w:rPr>
        <w:t xml:space="preserve"> en procédé Single-Shoot</w:t>
      </w:r>
    </w:p>
    <w:p w:rsidR="005F739E" w:rsidRPr="005B00FE" w:rsidRDefault="001F38C0" w:rsidP="005F739E">
      <w:pPr>
        <w:pStyle w:val="Listenabsatz"/>
        <w:numPr>
          <w:ilvl w:val="0"/>
          <w:numId w:val="1"/>
        </w:numPr>
        <w:spacing w:line="360" w:lineRule="auto"/>
        <w:ind w:left="993" w:right="1411"/>
        <w:rPr>
          <w:rFonts w:ascii="Arial" w:hAnsi="Arial"/>
          <w:bCs/>
          <w:lang w:val="fr-FR"/>
        </w:rPr>
      </w:pPr>
      <w:r w:rsidRPr="005B00FE">
        <w:rPr>
          <w:rFonts w:ascii="Arial" w:hAnsi="Arial"/>
          <w:bCs/>
          <w:lang w:val="fr-FR"/>
        </w:rPr>
        <w:t>Semis de la semence et de l’engrais</w:t>
      </w:r>
      <w:r w:rsidR="00BF0F60" w:rsidRPr="005B00FE">
        <w:rPr>
          <w:rFonts w:ascii="Arial" w:hAnsi="Arial"/>
          <w:bCs/>
          <w:lang w:val="fr-FR"/>
        </w:rPr>
        <w:t>/</w:t>
      </w:r>
      <w:r w:rsidRPr="005B00FE">
        <w:rPr>
          <w:rFonts w:ascii="Arial" w:hAnsi="Arial"/>
          <w:bCs/>
          <w:lang w:val="fr-FR"/>
        </w:rPr>
        <w:t>deuxième semence sur deux lignes de semis différentes</w:t>
      </w:r>
      <w:r w:rsidR="005B00FE">
        <w:rPr>
          <w:rFonts w:ascii="Arial" w:hAnsi="Arial"/>
          <w:bCs/>
          <w:lang w:val="fr-FR"/>
        </w:rPr>
        <w:t>,</w:t>
      </w:r>
      <w:r w:rsidRPr="005B00FE">
        <w:rPr>
          <w:rFonts w:ascii="Arial" w:hAnsi="Arial"/>
          <w:bCs/>
          <w:lang w:val="fr-FR"/>
        </w:rPr>
        <w:t xml:space="preserve"> en procédé Double-Shoot</w:t>
      </w:r>
    </w:p>
    <w:p w:rsidR="001F38C0" w:rsidRPr="005B00FE" w:rsidRDefault="001F38C0" w:rsidP="005F739E">
      <w:pPr>
        <w:pStyle w:val="Listenabsatz"/>
        <w:numPr>
          <w:ilvl w:val="0"/>
          <w:numId w:val="1"/>
        </w:numPr>
        <w:spacing w:line="360" w:lineRule="auto"/>
        <w:ind w:left="993" w:right="1411"/>
        <w:rPr>
          <w:rFonts w:ascii="Arial" w:hAnsi="Arial"/>
          <w:bCs/>
          <w:lang w:val="fr-FR"/>
        </w:rPr>
      </w:pPr>
      <w:r w:rsidRPr="005B00FE">
        <w:rPr>
          <w:rFonts w:ascii="Arial" w:hAnsi="Arial"/>
          <w:bCs/>
          <w:lang w:val="fr-FR"/>
        </w:rPr>
        <w:t>Combinaison du procédé Single-Shoot et Double-Shoot</w:t>
      </w:r>
    </w:p>
    <w:p w:rsidR="001F38C0" w:rsidRPr="005B00FE" w:rsidRDefault="001F38C0" w:rsidP="001F38C0">
      <w:pPr>
        <w:tabs>
          <w:tab w:val="left" w:pos="1134"/>
        </w:tabs>
        <w:spacing w:line="360" w:lineRule="auto"/>
        <w:ind w:left="567" w:right="1411"/>
        <w:rPr>
          <w:rFonts w:ascii="Arial" w:hAnsi="Arial"/>
          <w:bCs/>
          <w:lang w:val="fr-FR"/>
        </w:rPr>
      </w:pPr>
    </w:p>
    <w:p w:rsidR="00BF0F60" w:rsidRPr="005B00FE" w:rsidRDefault="001F38C0" w:rsidP="001F38C0">
      <w:pPr>
        <w:tabs>
          <w:tab w:val="left" w:pos="3550"/>
        </w:tabs>
        <w:spacing w:line="360" w:lineRule="auto"/>
        <w:ind w:left="567" w:right="1411"/>
        <w:rPr>
          <w:rFonts w:ascii="Arial" w:hAnsi="Arial"/>
          <w:bCs/>
          <w:lang w:val="fr-FR"/>
        </w:rPr>
      </w:pPr>
      <w:r w:rsidRPr="005B00FE">
        <w:rPr>
          <w:rFonts w:ascii="Arial" w:hAnsi="Arial"/>
          <w:bCs/>
          <w:lang w:val="fr-FR"/>
        </w:rPr>
        <w:t xml:space="preserve">Grâce à ces différentes combinaisons, l’utilisateur bénéficie d’une multitude de possibilités d’implantations culturales. L’implantation décalée, permet par ex. d’appliquer une quantité d’engrais nettement plus importante pour le semis. Cette méthode prend une importance croissante dans le monde entier, surtout dans les régions où la période de végétation est courte, où les déficits en eau sont élevés durant la période de végétation et aussi pour les semis au printemps. </w:t>
      </w:r>
      <w:r w:rsidR="00BF0F60" w:rsidRPr="005B00FE">
        <w:rPr>
          <w:rFonts w:ascii="Arial" w:hAnsi="Arial"/>
          <w:bCs/>
          <w:lang w:val="fr-FR"/>
        </w:rPr>
        <w:br/>
      </w:r>
    </w:p>
    <w:p w:rsidR="001F38C0" w:rsidRPr="005B00FE" w:rsidRDefault="001F38C0" w:rsidP="001F38C0">
      <w:pPr>
        <w:tabs>
          <w:tab w:val="left" w:pos="3550"/>
        </w:tabs>
        <w:spacing w:line="360" w:lineRule="auto"/>
        <w:ind w:left="567" w:right="1411"/>
        <w:rPr>
          <w:rFonts w:ascii="Arial" w:hAnsi="Arial"/>
          <w:bCs/>
          <w:lang w:val="fr-FR"/>
        </w:rPr>
      </w:pPr>
      <w:r w:rsidRPr="005B00FE">
        <w:rPr>
          <w:rFonts w:ascii="Arial" w:hAnsi="Arial"/>
          <w:bCs/>
          <w:lang w:val="fr-FR"/>
        </w:rPr>
        <w:t>La possibilité de combiner l’apport d’engrais en mode Single-Shoot et Double-Shoot représente également un atout intéressant. Ainsi par ex. une petite quantité d’engrais peut être apportée directement à la graine</w:t>
      </w:r>
      <w:r w:rsidR="00BF0F60" w:rsidRPr="005B00FE">
        <w:rPr>
          <w:rFonts w:ascii="Arial" w:hAnsi="Arial"/>
          <w:bCs/>
          <w:lang w:val="fr-FR"/>
        </w:rPr>
        <w:t xml:space="preserve"> en mode Single-Shoot</w:t>
      </w:r>
      <w:r w:rsidRPr="005B00FE">
        <w:rPr>
          <w:rFonts w:ascii="Arial" w:hAnsi="Arial"/>
          <w:bCs/>
          <w:lang w:val="fr-FR"/>
        </w:rPr>
        <w:t xml:space="preserve">, </w:t>
      </w:r>
      <w:r w:rsidRPr="005B00FE">
        <w:rPr>
          <w:rFonts w:ascii="Arial" w:hAnsi="Arial"/>
          <w:bCs/>
          <w:lang w:val="fr-FR"/>
        </w:rPr>
        <w:lastRenderedPageBreak/>
        <w:t>favorisant énormément le développement de la plantule. Le reste est ensuite implanté</w:t>
      </w:r>
      <w:r w:rsidR="00BF0F60" w:rsidRPr="005B00FE">
        <w:rPr>
          <w:rFonts w:ascii="Arial" w:hAnsi="Arial"/>
          <w:bCs/>
          <w:lang w:val="fr-FR"/>
        </w:rPr>
        <w:t xml:space="preserve"> en mode Double-Shoot</w:t>
      </w:r>
      <w:r w:rsidRPr="005B00FE">
        <w:rPr>
          <w:rFonts w:ascii="Arial" w:hAnsi="Arial"/>
          <w:bCs/>
          <w:lang w:val="fr-FR"/>
        </w:rPr>
        <w:t xml:space="preserve"> par </w:t>
      </w:r>
      <w:r w:rsidR="00BF0F60" w:rsidRPr="005B00FE">
        <w:rPr>
          <w:rFonts w:ascii="Arial" w:hAnsi="Arial"/>
          <w:bCs/>
          <w:lang w:val="fr-FR"/>
        </w:rPr>
        <w:t xml:space="preserve">les </w:t>
      </w:r>
      <w:proofErr w:type="spellStart"/>
      <w:r w:rsidR="00BF0F60" w:rsidRPr="005B00FE">
        <w:rPr>
          <w:rFonts w:ascii="Arial" w:hAnsi="Arial"/>
          <w:bCs/>
          <w:lang w:val="fr-FR"/>
        </w:rPr>
        <w:t>FerTeC</w:t>
      </w:r>
      <w:proofErr w:type="spellEnd"/>
      <w:r w:rsidR="00BF0F60" w:rsidRPr="005B00FE">
        <w:rPr>
          <w:rFonts w:ascii="Arial" w:hAnsi="Arial"/>
          <w:bCs/>
          <w:lang w:val="fr-FR"/>
        </w:rPr>
        <w:t xml:space="preserve"> </w:t>
      </w:r>
      <w:r w:rsidRPr="005B00FE">
        <w:rPr>
          <w:rFonts w:ascii="Arial" w:hAnsi="Arial"/>
          <w:bCs/>
          <w:lang w:val="fr-FR"/>
        </w:rPr>
        <w:t xml:space="preserve">à côté et en-dessous de la ligne de semis pour éviter les risques de brûlures. Les </w:t>
      </w:r>
      <w:proofErr w:type="spellStart"/>
      <w:r w:rsidR="00317A6C" w:rsidRPr="005B00FE">
        <w:rPr>
          <w:rFonts w:ascii="Arial" w:hAnsi="Arial"/>
          <w:bCs/>
          <w:lang w:val="fr-FR"/>
        </w:rPr>
        <w:t>FerTeC</w:t>
      </w:r>
      <w:proofErr w:type="spellEnd"/>
      <w:r w:rsidR="00317A6C" w:rsidRPr="005B00FE">
        <w:rPr>
          <w:rFonts w:ascii="Arial" w:hAnsi="Arial"/>
          <w:bCs/>
          <w:lang w:val="fr-FR"/>
        </w:rPr>
        <w:t xml:space="preserve"> </w:t>
      </w:r>
      <w:r w:rsidRPr="005B00FE">
        <w:rPr>
          <w:rFonts w:ascii="Arial" w:hAnsi="Arial"/>
          <w:bCs/>
          <w:lang w:val="fr-FR"/>
        </w:rPr>
        <w:t>facilitent aussi considérablement les mélanges de semences. Cette technique permet la séparation facile des fines et grosses graines lors du semis</w:t>
      </w:r>
      <w:r w:rsidR="00780AF7">
        <w:rPr>
          <w:rFonts w:ascii="Arial" w:hAnsi="Arial"/>
          <w:bCs/>
          <w:lang w:val="fr-FR"/>
        </w:rPr>
        <w:t>,</w:t>
      </w:r>
      <w:r w:rsidRPr="005B00FE">
        <w:rPr>
          <w:rFonts w:ascii="Arial" w:hAnsi="Arial"/>
          <w:bCs/>
          <w:lang w:val="fr-FR"/>
        </w:rPr>
        <w:t xml:space="preserve"> avec une implantation indépendante et à profondeurs différentes</w:t>
      </w:r>
      <w:r w:rsidR="005B00FE">
        <w:rPr>
          <w:rFonts w:ascii="Arial" w:hAnsi="Arial"/>
          <w:bCs/>
          <w:lang w:val="fr-FR"/>
        </w:rPr>
        <w:t>,</w:t>
      </w:r>
      <w:r w:rsidRPr="005B00FE">
        <w:rPr>
          <w:rFonts w:ascii="Arial" w:hAnsi="Arial"/>
          <w:bCs/>
          <w:lang w:val="fr-FR"/>
        </w:rPr>
        <w:t xml:space="preserve"> afin d’optimiser la germination de chacune. Le Cirrus-CC permet une implantation efficace des mélanges de fourrage, des semences mélangées et des couvertures végétales pour une gestion efficace des adventices et de l’érosion. Si besoin, l’ajout du </w:t>
      </w:r>
      <w:proofErr w:type="spellStart"/>
      <w:r w:rsidRPr="005B00FE">
        <w:rPr>
          <w:rFonts w:ascii="Arial" w:hAnsi="Arial"/>
          <w:bCs/>
          <w:lang w:val="fr-FR"/>
        </w:rPr>
        <w:t>GreenDrill</w:t>
      </w:r>
      <w:proofErr w:type="spellEnd"/>
      <w:r w:rsidRPr="005B00FE">
        <w:rPr>
          <w:rFonts w:ascii="Arial" w:hAnsi="Arial"/>
          <w:bCs/>
          <w:lang w:val="fr-FR"/>
        </w:rPr>
        <w:t xml:space="preserve"> 500 compact permet de doser et d’implanter une troisième culture.</w:t>
      </w:r>
    </w:p>
    <w:p w:rsidR="003A6C46" w:rsidRPr="005B00FE" w:rsidRDefault="003A6C46" w:rsidP="001F38C0">
      <w:pPr>
        <w:tabs>
          <w:tab w:val="left" w:pos="3550"/>
        </w:tabs>
        <w:spacing w:line="360" w:lineRule="auto"/>
        <w:ind w:left="567" w:right="1411"/>
        <w:rPr>
          <w:rFonts w:ascii="Arial" w:hAnsi="Arial"/>
          <w:bCs/>
          <w:lang w:val="fr-FR"/>
        </w:rPr>
      </w:pPr>
    </w:p>
    <w:p w:rsidR="001F38C0" w:rsidRPr="005B00FE" w:rsidRDefault="001F38C0" w:rsidP="001F38C0">
      <w:pPr>
        <w:tabs>
          <w:tab w:val="left" w:pos="3550"/>
        </w:tabs>
        <w:spacing w:line="360" w:lineRule="auto"/>
        <w:ind w:left="567" w:right="1411"/>
        <w:rPr>
          <w:rFonts w:ascii="Arial" w:hAnsi="Arial"/>
          <w:bCs/>
          <w:lang w:val="fr-FR"/>
        </w:rPr>
      </w:pPr>
      <w:r w:rsidRPr="005B00FE">
        <w:rPr>
          <w:rFonts w:ascii="Arial" w:hAnsi="Arial"/>
          <w:bCs/>
          <w:lang w:val="fr-FR"/>
        </w:rPr>
        <w:t xml:space="preserve">L’utilisation de la machine en double trémie avec deux unités de dosage est très facile sur le Cirrus-CC avec le contrôle de débit de chaque doseur. Les deux unités de dosage peuvent être étalonnées </w:t>
      </w:r>
      <w:r w:rsidR="00317A6C" w:rsidRPr="005B00FE">
        <w:rPr>
          <w:rFonts w:ascii="Arial" w:hAnsi="Arial"/>
          <w:bCs/>
          <w:lang w:val="fr-FR"/>
        </w:rPr>
        <w:t xml:space="preserve">successivement </w:t>
      </w:r>
      <w:r w:rsidRPr="005B00FE">
        <w:rPr>
          <w:rFonts w:ascii="Arial" w:hAnsi="Arial"/>
          <w:bCs/>
          <w:lang w:val="fr-FR"/>
        </w:rPr>
        <w:t xml:space="preserve">directement sur la machine grâce au </w:t>
      </w:r>
      <w:proofErr w:type="spellStart"/>
      <w:r w:rsidRPr="005B00FE">
        <w:rPr>
          <w:rFonts w:ascii="Arial" w:hAnsi="Arial"/>
          <w:bCs/>
          <w:lang w:val="fr-FR"/>
        </w:rPr>
        <w:t>TwinTerminal</w:t>
      </w:r>
      <w:proofErr w:type="spellEnd"/>
      <w:r w:rsidRPr="005B00FE">
        <w:rPr>
          <w:rFonts w:ascii="Arial" w:hAnsi="Arial"/>
          <w:bCs/>
          <w:lang w:val="fr-FR"/>
        </w:rPr>
        <w:t xml:space="preserve"> 3.0, sans avoir à monter et descendre du tracteur. Les débits et les régimes des deux unités de dosage sont représentés très clairement sur le terminal ISOBUS. Une modification de la densité de semis des deux unités de dosage durant le travail est facilement réalisée par le conducteur depuis la cabine du tracteur.</w:t>
      </w:r>
    </w:p>
    <w:p w:rsidR="003A6C46" w:rsidRPr="005B00FE" w:rsidRDefault="003A6C46" w:rsidP="001F38C0">
      <w:pPr>
        <w:tabs>
          <w:tab w:val="left" w:pos="3550"/>
        </w:tabs>
        <w:spacing w:line="360" w:lineRule="auto"/>
        <w:ind w:left="567" w:right="1411"/>
        <w:rPr>
          <w:rFonts w:ascii="Arial" w:hAnsi="Arial"/>
          <w:bCs/>
          <w:lang w:val="fr-FR"/>
        </w:rPr>
      </w:pPr>
    </w:p>
    <w:p w:rsidR="001F38C0" w:rsidRPr="005B00FE" w:rsidRDefault="001F38C0" w:rsidP="001F38C0">
      <w:pPr>
        <w:tabs>
          <w:tab w:val="left" w:pos="3550"/>
        </w:tabs>
        <w:spacing w:line="360" w:lineRule="auto"/>
        <w:ind w:left="567" w:right="1411"/>
        <w:rPr>
          <w:rFonts w:ascii="Arial" w:hAnsi="Arial"/>
          <w:bCs/>
          <w:lang w:val="fr-FR"/>
        </w:rPr>
      </w:pPr>
      <w:r w:rsidRPr="005B00FE">
        <w:rPr>
          <w:rFonts w:ascii="Arial" w:hAnsi="Arial"/>
          <w:bCs/>
          <w:lang w:val="fr-FR"/>
        </w:rPr>
        <w:t>De ce fait le Cirrus-CC offre une utilisation très polyvalente avec un confort maximal.</w:t>
      </w:r>
    </w:p>
    <w:p w:rsidR="00FF3016" w:rsidRPr="005B00FE" w:rsidRDefault="00FF3016" w:rsidP="00787593">
      <w:pPr>
        <w:tabs>
          <w:tab w:val="left" w:pos="3550"/>
        </w:tabs>
        <w:spacing w:line="360" w:lineRule="auto"/>
        <w:ind w:left="567" w:right="1411"/>
        <w:rPr>
          <w:rFonts w:ascii="Arial" w:hAnsi="Arial"/>
          <w:bCs/>
          <w:lang w:val="fr-FR"/>
        </w:rPr>
      </w:pPr>
    </w:p>
    <w:p w:rsidR="00264AC3" w:rsidRPr="005B00FE" w:rsidRDefault="00264AC3" w:rsidP="00AD79F1">
      <w:pPr>
        <w:spacing w:line="360" w:lineRule="auto"/>
        <w:ind w:left="567" w:right="1411"/>
        <w:rPr>
          <w:rFonts w:ascii="Arial" w:hAnsi="Arial"/>
          <w:bCs/>
          <w:lang w:val="fr-FR"/>
        </w:rPr>
      </w:pPr>
    </w:p>
    <w:p w:rsidR="00AD79F1" w:rsidRPr="005B00FE" w:rsidRDefault="00AD79F1" w:rsidP="00AD79F1">
      <w:pPr>
        <w:spacing w:line="360" w:lineRule="auto"/>
        <w:ind w:left="567" w:right="1411"/>
        <w:rPr>
          <w:rFonts w:ascii="Arial" w:hAnsi="Arial"/>
          <w:bCs/>
          <w:lang w:val="fr-FR"/>
        </w:rPr>
      </w:pPr>
    </w:p>
    <w:p w:rsidR="00AD79F1" w:rsidRPr="005B00FE" w:rsidRDefault="00AD79F1" w:rsidP="00AD79F1">
      <w:pPr>
        <w:spacing w:line="360" w:lineRule="auto"/>
        <w:ind w:left="567" w:right="1411"/>
        <w:rPr>
          <w:lang w:val="fr-FR"/>
        </w:rPr>
      </w:pPr>
    </w:p>
    <w:p w:rsidR="00F1262A" w:rsidRPr="005B00FE" w:rsidRDefault="00F1262A" w:rsidP="00AD79F1">
      <w:pPr>
        <w:spacing w:line="360" w:lineRule="auto"/>
        <w:ind w:left="567" w:right="1411"/>
        <w:rPr>
          <w:lang w:val="fr-FR"/>
        </w:rPr>
      </w:pPr>
      <w:r w:rsidRPr="005B00FE">
        <w:rPr>
          <w:noProof/>
        </w:rPr>
        <w:lastRenderedPageBreak/>
        <w:drawing>
          <wp:inline distT="0" distB="0" distL="0" distR="0">
            <wp:extent cx="6109280" cy="3711388"/>
            <wp:effectExtent l="0" t="0" r="635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e_Anhängesäkombination Cirrus 6003-2CC.16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1158" cy="3712529"/>
                    </a:xfrm>
                    <a:prstGeom prst="rect">
                      <a:avLst/>
                    </a:prstGeom>
                  </pic:spPr>
                </pic:pic>
              </a:graphicData>
            </a:graphic>
          </wp:inline>
        </w:drawing>
      </w:r>
    </w:p>
    <w:p w:rsidR="00517AF0" w:rsidRPr="005B00FE" w:rsidRDefault="003A6C46" w:rsidP="00AD79F1">
      <w:pPr>
        <w:spacing w:line="360" w:lineRule="auto"/>
        <w:ind w:left="567" w:right="1411"/>
        <w:rPr>
          <w:rFonts w:ascii="Arial" w:hAnsi="Arial"/>
          <w:bCs/>
          <w:i/>
          <w:sz w:val="22"/>
          <w:szCs w:val="22"/>
          <w:lang w:val="fr-FR"/>
        </w:rPr>
      </w:pPr>
      <w:r w:rsidRPr="005B00FE">
        <w:rPr>
          <w:rFonts w:ascii="Arial" w:hAnsi="Arial"/>
          <w:bCs/>
          <w:i/>
          <w:sz w:val="22"/>
          <w:szCs w:val="22"/>
          <w:lang w:val="fr-FR"/>
        </w:rPr>
        <w:t>Illustration</w:t>
      </w:r>
      <w:r w:rsidR="00780AF7">
        <w:rPr>
          <w:rFonts w:ascii="Arial" w:hAnsi="Arial"/>
          <w:bCs/>
          <w:i/>
          <w:sz w:val="22"/>
          <w:szCs w:val="22"/>
          <w:lang w:val="fr-FR"/>
        </w:rPr>
        <w:t xml:space="preserve"> </w:t>
      </w:r>
      <w:r w:rsidR="00517AF0" w:rsidRPr="005B00FE">
        <w:rPr>
          <w:rFonts w:ascii="Arial" w:hAnsi="Arial"/>
          <w:bCs/>
          <w:i/>
          <w:sz w:val="22"/>
          <w:szCs w:val="22"/>
          <w:lang w:val="fr-FR"/>
        </w:rPr>
        <w:t xml:space="preserve">: </w:t>
      </w:r>
      <w:proofErr w:type="spellStart"/>
      <w:r w:rsidR="00F1262A" w:rsidRPr="005B00FE">
        <w:rPr>
          <w:rFonts w:ascii="Arial" w:hAnsi="Arial"/>
          <w:bCs/>
          <w:i/>
          <w:sz w:val="22"/>
          <w:szCs w:val="22"/>
          <w:lang w:val="fr-FR"/>
        </w:rPr>
        <w:t>Amazone_Anhängesäkombination</w:t>
      </w:r>
      <w:proofErr w:type="spellEnd"/>
      <w:r w:rsidR="00F1262A" w:rsidRPr="005B00FE">
        <w:rPr>
          <w:rFonts w:ascii="Arial" w:hAnsi="Arial"/>
          <w:bCs/>
          <w:i/>
          <w:sz w:val="22"/>
          <w:szCs w:val="22"/>
          <w:lang w:val="fr-FR"/>
        </w:rPr>
        <w:t xml:space="preserve"> Cirrus 6003-2CC.jpg</w:t>
      </w:r>
    </w:p>
    <w:p w:rsidR="00517AF0" w:rsidRPr="005B00FE" w:rsidRDefault="00317A6C" w:rsidP="00AD79F1">
      <w:pPr>
        <w:spacing w:line="360" w:lineRule="auto"/>
        <w:ind w:left="567" w:right="1411"/>
        <w:rPr>
          <w:rFonts w:ascii="Arial" w:hAnsi="Arial"/>
          <w:bCs/>
          <w:lang w:val="fr-FR"/>
        </w:rPr>
      </w:pPr>
      <w:r w:rsidRPr="00073327">
        <w:rPr>
          <w:rFonts w:ascii="Arial" w:hAnsi="Arial"/>
          <w:bCs/>
          <w:lang w:val="fr-FR"/>
        </w:rPr>
        <w:t>Le nouveau</w:t>
      </w:r>
      <w:r w:rsidR="005F739E" w:rsidRPr="00073327">
        <w:rPr>
          <w:rFonts w:ascii="Arial" w:hAnsi="Arial"/>
          <w:bCs/>
          <w:lang w:val="fr-FR"/>
        </w:rPr>
        <w:t xml:space="preserve"> Cirrus-CC </w:t>
      </w:r>
      <w:r w:rsidRPr="00073327">
        <w:rPr>
          <w:rFonts w:ascii="Arial" w:hAnsi="Arial"/>
          <w:bCs/>
          <w:lang w:val="fr-FR"/>
        </w:rPr>
        <w:t>est doté d’un concept supplémentaire d’alimentation et de mise en terre permettant d’implanter deux produits totalement différents</w:t>
      </w:r>
      <w:r w:rsidR="00AA1BE5" w:rsidRPr="00073327">
        <w:rPr>
          <w:rFonts w:ascii="Arial" w:hAnsi="Arial"/>
          <w:bCs/>
          <w:lang w:val="fr-FR"/>
        </w:rPr>
        <w:t>.</w:t>
      </w:r>
    </w:p>
    <w:p w:rsidR="00181647" w:rsidRPr="005B00FE" w:rsidRDefault="00181647" w:rsidP="00AD79F1">
      <w:pPr>
        <w:spacing w:line="360" w:lineRule="auto"/>
        <w:ind w:left="567" w:right="1411"/>
        <w:rPr>
          <w:rFonts w:ascii="Arial" w:hAnsi="Arial"/>
          <w:bCs/>
          <w:lang w:val="fr-FR"/>
        </w:rPr>
      </w:pPr>
    </w:p>
    <w:p w:rsidR="00181647" w:rsidRPr="005B00FE" w:rsidRDefault="00181647" w:rsidP="00AD79F1">
      <w:pPr>
        <w:spacing w:line="360" w:lineRule="auto"/>
        <w:ind w:left="567" w:right="1411"/>
        <w:rPr>
          <w:rFonts w:ascii="Arial" w:hAnsi="Arial"/>
          <w:bCs/>
          <w:lang w:val="fr-FR"/>
        </w:rPr>
      </w:pPr>
      <w:r w:rsidRPr="005B00FE">
        <w:rPr>
          <w:rFonts w:ascii="Arial" w:hAnsi="Arial"/>
          <w:bCs/>
          <w:noProof/>
        </w:rPr>
        <w:drawing>
          <wp:inline distT="0" distB="0" distL="0" distR="0">
            <wp:extent cx="3269481" cy="2501153"/>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e_FerTeC-Einscheibenschar_Cirrus-CC_12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0739" cy="2502115"/>
                    </a:xfrm>
                    <a:prstGeom prst="rect">
                      <a:avLst/>
                    </a:prstGeom>
                  </pic:spPr>
                </pic:pic>
              </a:graphicData>
            </a:graphic>
          </wp:inline>
        </w:drawing>
      </w:r>
    </w:p>
    <w:p w:rsidR="00181647" w:rsidRPr="005B00FE" w:rsidRDefault="003A6C46" w:rsidP="00181647">
      <w:pPr>
        <w:spacing w:line="360" w:lineRule="auto"/>
        <w:ind w:left="567" w:right="1411"/>
        <w:rPr>
          <w:rFonts w:ascii="Arial" w:hAnsi="Arial"/>
          <w:bCs/>
          <w:i/>
          <w:sz w:val="22"/>
          <w:szCs w:val="22"/>
          <w:lang w:val="fr-FR"/>
        </w:rPr>
      </w:pPr>
      <w:r w:rsidRPr="005B00FE">
        <w:rPr>
          <w:rFonts w:ascii="Arial" w:hAnsi="Arial"/>
          <w:bCs/>
          <w:i/>
          <w:sz w:val="22"/>
          <w:szCs w:val="22"/>
          <w:lang w:val="fr-FR"/>
        </w:rPr>
        <w:t>Illustration</w:t>
      </w:r>
      <w:r w:rsidR="00317A6C" w:rsidRPr="005B00FE">
        <w:rPr>
          <w:rFonts w:ascii="Arial" w:hAnsi="Arial"/>
          <w:bCs/>
          <w:i/>
          <w:sz w:val="22"/>
          <w:szCs w:val="22"/>
          <w:lang w:val="fr-FR"/>
        </w:rPr>
        <w:t xml:space="preserve"> </w:t>
      </w:r>
      <w:r w:rsidR="00181647" w:rsidRPr="005B00FE">
        <w:rPr>
          <w:rFonts w:ascii="Arial" w:hAnsi="Arial"/>
          <w:bCs/>
          <w:i/>
          <w:sz w:val="22"/>
          <w:szCs w:val="22"/>
          <w:lang w:val="fr-FR"/>
        </w:rPr>
        <w:t>: Amazone_FerTeC-Einscheibenschar_Cirrus-CC.jpg</w:t>
      </w:r>
    </w:p>
    <w:p w:rsidR="00181647" w:rsidRPr="005B00FE" w:rsidRDefault="005F739E" w:rsidP="00181647">
      <w:pPr>
        <w:spacing w:line="360" w:lineRule="auto"/>
        <w:ind w:left="567" w:right="1411"/>
        <w:rPr>
          <w:rFonts w:ascii="Arial" w:hAnsi="Arial" w:cs="Arial"/>
          <w:bCs/>
          <w:lang w:val="fr-FR"/>
        </w:rPr>
      </w:pPr>
      <w:r w:rsidRPr="005B00FE">
        <w:rPr>
          <w:rFonts w:ascii="Arial" w:hAnsi="Arial" w:cs="Arial"/>
          <w:lang w:val="fr-FR"/>
        </w:rPr>
        <w:t xml:space="preserve">Disques </w:t>
      </w:r>
      <w:proofErr w:type="spellStart"/>
      <w:r w:rsidRPr="005B00FE">
        <w:rPr>
          <w:rFonts w:ascii="Arial" w:hAnsi="Arial" w:cs="Arial"/>
          <w:lang w:val="fr-FR"/>
        </w:rPr>
        <w:t>FerTeC</w:t>
      </w:r>
      <w:proofErr w:type="spellEnd"/>
      <w:r w:rsidRPr="005B00FE">
        <w:rPr>
          <w:rFonts w:ascii="Arial" w:hAnsi="Arial" w:cs="Arial"/>
          <w:lang w:val="fr-FR"/>
        </w:rPr>
        <w:t xml:space="preserve"> </w:t>
      </w:r>
      <w:r w:rsidR="00317A6C" w:rsidRPr="005B00FE">
        <w:rPr>
          <w:rFonts w:ascii="Arial" w:hAnsi="Arial" w:cs="Arial"/>
          <w:lang w:val="fr-FR"/>
        </w:rPr>
        <w:t xml:space="preserve">positionnés </w:t>
      </w:r>
      <w:r w:rsidRPr="005B00FE">
        <w:rPr>
          <w:rFonts w:ascii="Arial" w:hAnsi="Arial" w:cs="Arial"/>
          <w:lang w:val="fr-FR"/>
        </w:rPr>
        <w:t>devant le rouleau pneus</w:t>
      </w:r>
      <w:r w:rsidR="00317A6C" w:rsidRPr="005B00FE">
        <w:rPr>
          <w:rFonts w:ascii="Arial" w:hAnsi="Arial" w:cs="Arial"/>
          <w:lang w:val="fr-FR"/>
        </w:rPr>
        <w:t xml:space="preserve"> et entre les rangées d’éléments semeurs</w:t>
      </w:r>
      <w:r w:rsidR="00181647" w:rsidRPr="005B00FE">
        <w:rPr>
          <w:rFonts w:ascii="Arial" w:hAnsi="Arial" w:cs="Arial"/>
          <w:bCs/>
          <w:lang w:val="fr-FR"/>
        </w:rPr>
        <w:t>.</w:t>
      </w:r>
    </w:p>
    <w:sectPr w:rsidR="00181647" w:rsidRPr="005B00FE" w:rsidSect="00181647">
      <w:headerReference w:type="default" r:id="rId10"/>
      <w:footerReference w:type="default" r:id="rId11"/>
      <w:pgSz w:w="11901" w:h="16840"/>
      <w:pgMar w:top="2127" w:right="567" w:bottom="1843" w:left="567" w:header="1276" w:footer="97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6F" w:rsidRDefault="009F036F">
      <w:r>
        <w:separator/>
      </w:r>
    </w:p>
  </w:endnote>
  <w:endnote w:type="continuationSeparator" w:id="0">
    <w:p w:rsidR="009F036F" w:rsidRDefault="009F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Times-Roman">
    <w:altName w:val="Times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80" w:rsidRDefault="00E56BBE">
    <w:pPr>
      <w:pStyle w:val="Fuzeile"/>
    </w:pPr>
    <w:r>
      <w:rPr>
        <w:noProof/>
        <w:szCs w:val="20"/>
      </w:rPr>
      <mc:AlternateContent>
        <mc:Choice Requires="wps">
          <w:drawing>
            <wp:anchor distT="0" distB="0" distL="114300" distR="114300" simplePos="0" relativeHeight="251658752" behindDoc="1" locked="0" layoutInCell="1" allowOverlap="1" wp14:anchorId="700003C7" wp14:editId="4B9DEB12">
              <wp:simplePos x="0" y="0"/>
              <wp:positionH relativeFrom="column">
                <wp:posOffset>5283835</wp:posOffset>
              </wp:positionH>
              <wp:positionV relativeFrom="paragraph">
                <wp:posOffset>227965</wp:posOffset>
              </wp:positionV>
              <wp:extent cx="1600200" cy="179705"/>
              <wp:effectExtent l="0" t="0" r="0" b="107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B00FE" w:rsidP="006F7755">
                          <w:pPr>
                            <w:ind w:right="57"/>
                            <w:jc w:val="right"/>
                            <w:rPr>
                              <w:rFonts w:ascii="Arial" w:hAnsi="Arial"/>
                              <w:sz w:val="20"/>
                            </w:rPr>
                          </w:pPr>
                          <w:r>
                            <w:rPr>
                              <w:rFonts w:ascii="Arial" w:hAnsi="Arial"/>
                              <w:sz w:val="20"/>
                            </w:rPr>
                            <w:t>Page</w:t>
                          </w:r>
                          <w:r w:rsidR="005E0980" w:rsidRPr="00CA43ED">
                            <w:rPr>
                              <w:rFonts w:ascii="Arial" w:hAnsi="Arial"/>
                              <w:sz w:val="20"/>
                            </w:rPr>
                            <w:t xml:space="preserve"> </w:t>
                          </w:r>
                          <w:r w:rsidR="005E0980" w:rsidRPr="00CA43ED">
                            <w:rPr>
                              <w:rFonts w:ascii="Arial" w:hAnsi="Arial"/>
                              <w:sz w:val="20"/>
                            </w:rPr>
                            <w:fldChar w:fldCharType="begin"/>
                          </w:r>
                          <w:r w:rsidR="005E0980" w:rsidRPr="00CA43ED">
                            <w:rPr>
                              <w:rFonts w:ascii="Arial" w:hAnsi="Arial"/>
                              <w:sz w:val="20"/>
                            </w:rPr>
                            <w:instrText xml:space="preserve"> </w:instrText>
                          </w:r>
                          <w:r w:rsidR="005E0980">
                            <w:rPr>
                              <w:rFonts w:ascii="Arial" w:hAnsi="Arial"/>
                              <w:sz w:val="20"/>
                            </w:rPr>
                            <w:instrText>PAGE</w:instrText>
                          </w:r>
                          <w:r w:rsidR="005E0980" w:rsidRPr="00CA43ED">
                            <w:rPr>
                              <w:rFonts w:ascii="Arial" w:hAnsi="Arial"/>
                              <w:sz w:val="20"/>
                            </w:rPr>
                            <w:instrText xml:space="preserve"> </w:instrText>
                          </w:r>
                          <w:r w:rsidR="005E0980" w:rsidRPr="00CA43ED">
                            <w:rPr>
                              <w:rFonts w:ascii="Arial" w:hAnsi="Arial"/>
                              <w:sz w:val="20"/>
                            </w:rPr>
                            <w:fldChar w:fldCharType="separate"/>
                          </w:r>
                          <w:r w:rsidR="00073327">
                            <w:rPr>
                              <w:rFonts w:ascii="Arial" w:hAnsi="Arial"/>
                              <w:noProof/>
                              <w:sz w:val="20"/>
                            </w:rPr>
                            <w:t>1</w:t>
                          </w:r>
                          <w:r w:rsidR="005E0980" w:rsidRPr="00CA43ED">
                            <w:rPr>
                              <w:rFonts w:ascii="Arial" w:hAnsi="Arial"/>
                              <w:sz w:val="20"/>
                            </w:rPr>
                            <w:fldChar w:fldCharType="end"/>
                          </w:r>
                          <w:r w:rsidR="005E0980" w:rsidRPr="00CA43ED">
                            <w:rPr>
                              <w:rFonts w:ascii="Arial" w:hAnsi="Arial"/>
                              <w:sz w:val="20"/>
                            </w:rPr>
                            <w:t xml:space="preserve"> </w:t>
                          </w:r>
                          <w:r>
                            <w:rPr>
                              <w:rFonts w:ascii="Arial" w:hAnsi="Arial"/>
                              <w:sz w:val="20"/>
                            </w:rPr>
                            <w:t>de</w:t>
                          </w:r>
                          <w:r w:rsidR="005E0980" w:rsidRPr="00CA43ED">
                            <w:rPr>
                              <w:rFonts w:ascii="Arial" w:hAnsi="Arial"/>
                              <w:sz w:val="20"/>
                            </w:rPr>
                            <w:t xml:space="preserve"> </w:t>
                          </w:r>
                          <w:r w:rsidR="005E0980" w:rsidRPr="00CA43ED">
                            <w:rPr>
                              <w:rFonts w:ascii="Arial" w:hAnsi="Arial"/>
                              <w:sz w:val="20"/>
                            </w:rPr>
                            <w:fldChar w:fldCharType="begin"/>
                          </w:r>
                          <w:r w:rsidR="005E0980" w:rsidRPr="00CA43ED">
                            <w:rPr>
                              <w:rFonts w:ascii="Arial" w:hAnsi="Arial"/>
                              <w:sz w:val="20"/>
                            </w:rPr>
                            <w:instrText xml:space="preserve"> </w:instrText>
                          </w:r>
                          <w:r w:rsidR="005E0980">
                            <w:rPr>
                              <w:rFonts w:ascii="Arial" w:hAnsi="Arial"/>
                              <w:sz w:val="20"/>
                            </w:rPr>
                            <w:instrText>NUMPAGES</w:instrText>
                          </w:r>
                          <w:r w:rsidR="005E0980" w:rsidRPr="00CA43ED">
                            <w:rPr>
                              <w:rFonts w:ascii="Arial" w:hAnsi="Arial"/>
                              <w:sz w:val="20"/>
                            </w:rPr>
                            <w:instrText xml:space="preserve"> </w:instrText>
                          </w:r>
                          <w:r w:rsidR="005E0980" w:rsidRPr="00CA43ED">
                            <w:rPr>
                              <w:rFonts w:ascii="Arial" w:hAnsi="Arial"/>
                              <w:sz w:val="20"/>
                            </w:rPr>
                            <w:fldChar w:fldCharType="separate"/>
                          </w:r>
                          <w:r w:rsidR="00073327">
                            <w:rPr>
                              <w:rFonts w:ascii="Arial" w:hAnsi="Arial"/>
                              <w:noProof/>
                              <w:sz w:val="20"/>
                            </w:rPr>
                            <w:t>3</w:t>
                          </w:r>
                          <w:r w:rsidR="005E0980" w:rsidRPr="00CA43ED">
                            <w:rPr>
                              <w:rFonts w:ascii="Arial" w:hAnsi="Arial"/>
                              <w:sz w:val="20"/>
                            </w:rPr>
                            <w:fldChar w:fldCharType="end"/>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16.05pt;margin-top:17.95pt;width:126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" filled="f" fillcolor="#006e31" stroked="f">
              <v:textbox inset="0,.5mm,0,0">
                <w:txbxContent>
                  <w:p w:rsidR="005E0980" w:rsidRPr="00583760" w:rsidRDefault="005B00FE" w:rsidP="006F7755">
                    <w:pPr>
                      <w:ind w:right="57"/>
                      <w:jc w:val="right"/>
                      <w:rPr>
                        <w:rFonts w:ascii="Arial" w:hAnsi="Arial"/>
                        <w:sz w:val="20"/>
                      </w:rPr>
                    </w:pPr>
                    <w:r>
                      <w:rPr>
                        <w:rFonts w:ascii="Arial" w:hAnsi="Arial"/>
                        <w:sz w:val="20"/>
                      </w:rPr>
                      <w:t>Page</w:t>
                    </w:r>
                    <w:r w:rsidR="005E0980" w:rsidRPr="00CA43ED">
                      <w:rPr>
                        <w:rFonts w:ascii="Arial" w:hAnsi="Arial"/>
                        <w:sz w:val="20"/>
                      </w:rPr>
                      <w:t xml:space="preserve"> </w:t>
                    </w:r>
                    <w:r w:rsidR="005E0980" w:rsidRPr="00CA43ED">
                      <w:rPr>
                        <w:rFonts w:ascii="Arial" w:hAnsi="Arial"/>
                        <w:sz w:val="20"/>
                      </w:rPr>
                      <w:fldChar w:fldCharType="begin"/>
                    </w:r>
                    <w:r w:rsidR="005E0980" w:rsidRPr="00CA43ED">
                      <w:rPr>
                        <w:rFonts w:ascii="Arial" w:hAnsi="Arial"/>
                        <w:sz w:val="20"/>
                      </w:rPr>
                      <w:instrText xml:space="preserve"> </w:instrText>
                    </w:r>
                    <w:r w:rsidR="005E0980">
                      <w:rPr>
                        <w:rFonts w:ascii="Arial" w:hAnsi="Arial"/>
                        <w:sz w:val="20"/>
                      </w:rPr>
                      <w:instrText>PAGE</w:instrText>
                    </w:r>
                    <w:r w:rsidR="005E0980" w:rsidRPr="00CA43ED">
                      <w:rPr>
                        <w:rFonts w:ascii="Arial" w:hAnsi="Arial"/>
                        <w:sz w:val="20"/>
                      </w:rPr>
                      <w:instrText xml:space="preserve"> </w:instrText>
                    </w:r>
                    <w:r w:rsidR="005E0980" w:rsidRPr="00CA43ED">
                      <w:rPr>
                        <w:rFonts w:ascii="Arial" w:hAnsi="Arial"/>
                        <w:sz w:val="20"/>
                      </w:rPr>
                      <w:fldChar w:fldCharType="separate"/>
                    </w:r>
                    <w:r w:rsidR="00073327">
                      <w:rPr>
                        <w:rFonts w:ascii="Arial" w:hAnsi="Arial"/>
                        <w:noProof/>
                        <w:sz w:val="20"/>
                      </w:rPr>
                      <w:t>1</w:t>
                    </w:r>
                    <w:r w:rsidR="005E0980" w:rsidRPr="00CA43ED">
                      <w:rPr>
                        <w:rFonts w:ascii="Arial" w:hAnsi="Arial"/>
                        <w:sz w:val="20"/>
                      </w:rPr>
                      <w:fldChar w:fldCharType="end"/>
                    </w:r>
                    <w:r w:rsidR="005E0980" w:rsidRPr="00CA43ED">
                      <w:rPr>
                        <w:rFonts w:ascii="Arial" w:hAnsi="Arial"/>
                        <w:sz w:val="20"/>
                      </w:rPr>
                      <w:t xml:space="preserve"> </w:t>
                    </w:r>
                    <w:r>
                      <w:rPr>
                        <w:rFonts w:ascii="Arial" w:hAnsi="Arial"/>
                        <w:sz w:val="20"/>
                      </w:rPr>
                      <w:t>de</w:t>
                    </w:r>
                    <w:r w:rsidR="005E0980" w:rsidRPr="00CA43ED">
                      <w:rPr>
                        <w:rFonts w:ascii="Arial" w:hAnsi="Arial"/>
                        <w:sz w:val="20"/>
                      </w:rPr>
                      <w:t xml:space="preserve"> </w:t>
                    </w:r>
                    <w:r w:rsidR="005E0980" w:rsidRPr="00CA43ED">
                      <w:rPr>
                        <w:rFonts w:ascii="Arial" w:hAnsi="Arial"/>
                        <w:sz w:val="20"/>
                      </w:rPr>
                      <w:fldChar w:fldCharType="begin"/>
                    </w:r>
                    <w:r w:rsidR="005E0980" w:rsidRPr="00CA43ED">
                      <w:rPr>
                        <w:rFonts w:ascii="Arial" w:hAnsi="Arial"/>
                        <w:sz w:val="20"/>
                      </w:rPr>
                      <w:instrText xml:space="preserve"> </w:instrText>
                    </w:r>
                    <w:r w:rsidR="005E0980">
                      <w:rPr>
                        <w:rFonts w:ascii="Arial" w:hAnsi="Arial"/>
                        <w:sz w:val="20"/>
                      </w:rPr>
                      <w:instrText>NUMPAGES</w:instrText>
                    </w:r>
                    <w:r w:rsidR="005E0980" w:rsidRPr="00CA43ED">
                      <w:rPr>
                        <w:rFonts w:ascii="Arial" w:hAnsi="Arial"/>
                        <w:sz w:val="20"/>
                      </w:rPr>
                      <w:instrText xml:space="preserve"> </w:instrText>
                    </w:r>
                    <w:r w:rsidR="005E0980" w:rsidRPr="00CA43ED">
                      <w:rPr>
                        <w:rFonts w:ascii="Arial" w:hAnsi="Arial"/>
                        <w:sz w:val="20"/>
                      </w:rPr>
                      <w:fldChar w:fldCharType="separate"/>
                    </w:r>
                    <w:r w:rsidR="00073327">
                      <w:rPr>
                        <w:rFonts w:ascii="Arial" w:hAnsi="Arial"/>
                        <w:noProof/>
                        <w:sz w:val="20"/>
                      </w:rPr>
                      <w:t>3</w:t>
                    </w:r>
                    <w:r w:rsidR="005E0980" w:rsidRPr="00CA43ED">
                      <w:rPr>
                        <w:rFonts w:ascii="Arial" w:hAnsi="Arial"/>
                        <w:sz w:val="20"/>
                      </w:rPr>
                      <w:fldChar w:fldCharType="end"/>
                    </w:r>
                  </w:p>
                </w:txbxContent>
              </v:textbox>
            </v:shape>
          </w:pict>
        </mc:Fallback>
      </mc:AlternateContent>
    </w:r>
    <w:r w:rsidR="005F7D4A">
      <w:rPr>
        <w:noProof/>
        <w:szCs w:val="20"/>
      </w:rPr>
      <mc:AlternateContent>
        <mc:Choice Requires="wps">
          <w:drawing>
            <wp:anchor distT="0" distB="0" distL="114300" distR="114300" simplePos="0" relativeHeight="251657728" behindDoc="1" locked="0" layoutInCell="1" allowOverlap="1" wp14:anchorId="044FDC19" wp14:editId="06BB544C">
              <wp:simplePos x="0" y="0"/>
              <wp:positionH relativeFrom="column">
                <wp:posOffset>34290</wp:posOffset>
              </wp:positionH>
              <wp:positionV relativeFrom="paragraph">
                <wp:posOffset>436245</wp:posOffset>
              </wp:positionV>
              <wp:extent cx="6823710" cy="0"/>
              <wp:effectExtent l="15240" t="17145" r="9525"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371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CBBAD3"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35pt" to="540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" strokecolor="#006e31" strokeweight="1.42pt"/>
          </w:pict>
        </mc:Fallback>
      </mc:AlternateContent>
    </w:r>
    <w:r w:rsidR="005F7D4A">
      <w:rPr>
        <w:noProof/>
        <w:szCs w:val="20"/>
      </w:rPr>
      <mc:AlternateContent>
        <mc:Choice Requires="wps">
          <w:drawing>
            <wp:anchor distT="0" distB="0" distL="114300" distR="114300" simplePos="0" relativeHeight="251656704" behindDoc="1" locked="0" layoutInCell="1" allowOverlap="1" wp14:anchorId="5B9D9756" wp14:editId="47C3B321">
              <wp:simplePos x="0" y="0"/>
              <wp:positionH relativeFrom="column">
                <wp:posOffset>36195</wp:posOffset>
              </wp:positionH>
              <wp:positionV relativeFrom="paragraph">
                <wp:posOffset>-20955</wp:posOffset>
              </wp:positionV>
              <wp:extent cx="6840220" cy="0"/>
              <wp:effectExtent l="17145" t="17145" r="10160"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8034">
                        <a:solidFill>
                          <a:srgbClr val="006E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4EB7C1"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65pt" to="541.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" strokecolor="#006e31" strokeweight="1.42pt"/>
          </w:pict>
        </mc:Fallback>
      </mc:AlternateContent>
    </w:r>
    <w:r w:rsidR="005F7D4A">
      <w:rPr>
        <w:noProof/>
        <w:szCs w:val="20"/>
      </w:rPr>
      <mc:AlternateContent>
        <mc:Choice Requires="wps">
          <w:drawing>
            <wp:anchor distT="0" distB="0" distL="114300" distR="114300" simplePos="0" relativeHeight="251655680" behindDoc="1" locked="0" layoutInCell="1" allowOverlap="1" wp14:anchorId="39BBE09D" wp14:editId="77A4C8E3">
              <wp:simplePos x="0" y="0"/>
              <wp:positionH relativeFrom="column">
                <wp:posOffset>377190</wp:posOffset>
              </wp:positionH>
              <wp:positionV relativeFrom="paragraph">
                <wp:posOffset>-20955</wp:posOffset>
              </wp:positionV>
              <wp:extent cx="6480175" cy="431800"/>
              <wp:effectExtent l="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3180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AMAZONEN-WERKE H. DREYER GmbH &amp; Co. KG ∙ Am Amazonenwerk 9–13 ∙ D-49205 Hasbergen-Gaste</w:t>
                          </w:r>
                        </w:p>
                        <w:p w:rsidR="005E0980" w:rsidRPr="00583760" w:rsidRDefault="005B00FE" w:rsidP="006F7755">
                          <w:pPr>
                            <w:spacing w:line="280" w:lineRule="exact"/>
                            <w:rPr>
                              <w:rFonts w:ascii="Arial" w:hAnsi="Arial"/>
                              <w:b/>
                              <w:spacing w:val="2"/>
                              <w:sz w:val="20"/>
                            </w:rPr>
                          </w:pPr>
                          <w:proofErr w:type="spellStart"/>
                          <w:r>
                            <w:rPr>
                              <w:rFonts w:ascii="Arial" w:hAnsi="Arial"/>
                              <w:b/>
                              <w:spacing w:val="2"/>
                              <w:sz w:val="20"/>
                            </w:rPr>
                            <w:t>Téléphone</w:t>
                          </w:r>
                          <w:proofErr w:type="spellEnd"/>
                          <w:r w:rsidR="005E0980" w:rsidRPr="00583760">
                            <w:rPr>
                              <w:rFonts w:ascii="Arial" w:hAnsi="Arial"/>
                              <w:b/>
                              <w:spacing w:val="2"/>
                              <w:sz w:val="20"/>
                            </w:rPr>
                            <w:t xml:space="preserve"> +49 (0)5405 501-0 ∙ </w:t>
                          </w:r>
                          <w:proofErr w:type="spellStart"/>
                          <w:r>
                            <w:rPr>
                              <w:rFonts w:ascii="Arial" w:hAnsi="Arial"/>
                              <w:b/>
                              <w:spacing w:val="2"/>
                              <w:sz w:val="20"/>
                            </w:rPr>
                            <w:t>Télécopie</w:t>
                          </w:r>
                          <w:proofErr w:type="spellEnd"/>
                          <w:r w:rsidR="005E0980" w:rsidRPr="00583760">
                            <w:rPr>
                              <w:rFonts w:ascii="Arial" w:hAnsi="Arial"/>
                              <w:b/>
                              <w:spacing w:val="2"/>
                              <w:sz w:val="20"/>
                            </w:rPr>
                            <w:t xml:space="preserve"> -147 ∙ www.amazone.de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BE09D" id="Text Box 6" o:spid="_x0000_s1029" type="#_x0000_t202" style="position:absolute;margin-left:29.7pt;margin-top:-1.65pt;width:510.2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" filled="f" fillcolor="#006e31" stroked="f">
              <v:textbox inset="0,1mm,0,0">
                <w:txbxContent>
                  <w:p w:rsidR="005E0980" w:rsidRPr="00583760" w:rsidRDefault="005E0980" w:rsidP="006F7755">
                    <w:pPr>
                      <w:spacing w:line="280" w:lineRule="exact"/>
                      <w:rPr>
                        <w:rFonts w:ascii="Arial" w:hAnsi="Arial"/>
                        <w:b/>
                        <w:spacing w:val="2"/>
                        <w:sz w:val="20"/>
                      </w:rPr>
                    </w:pPr>
                    <w:r w:rsidRPr="00583760">
                      <w:rPr>
                        <w:rFonts w:ascii="Arial" w:hAnsi="Arial"/>
                        <w:b/>
                        <w:spacing w:val="2"/>
                        <w:sz w:val="20"/>
                      </w:rPr>
                      <w:t>AMAZONEN-WERKE H. DREYER GmbH &amp; Co. KG ∙ Am Amazonenwerk 9–13 ∙ D-49205 Hasbergen-Gaste</w:t>
                    </w:r>
                  </w:p>
                  <w:p w:rsidR="005E0980" w:rsidRPr="00583760" w:rsidRDefault="005B00FE" w:rsidP="006F7755">
                    <w:pPr>
                      <w:spacing w:line="280" w:lineRule="exact"/>
                      <w:rPr>
                        <w:rFonts w:ascii="Arial" w:hAnsi="Arial"/>
                        <w:b/>
                        <w:spacing w:val="2"/>
                        <w:sz w:val="20"/>
                      </w:rPr>
                    </w:pPr>
                    <w:proofErr w:type="spellStart"/>
                    <w:r>
                      <w:rPr>
                        <w:rFonts w:ascii="Arial" w:hAnsi="Arial"/>
                        <w:b/>
                        <w:spacing w:val="2"/>
                        <w:sz w:val="20"/>
                      </w:rPr>
                      <w:t>Téléphone</w:t>
                    </w:r>
                    <w:proofErr w:type="spellEnd"/>
                    <w:r w:rsidR="005E0980" w:rsidRPr="00583760">
                      <w:rPr>
                        <w:rFonts w:ascii="Arial" w:hAnsi="Arial"/>
                        <w:b/>
                        <w:spacing w:val="2"/>
                        <w:sz w:val="20"/>
                      </w:rPr>
                      <w:t xml:space="preserve"> +49 (0)5405 501-0 ∙ </w:t>
                    </w:r>
                    <w:proofErr w:type="spellStart"/>
                    <w:r>
                      <w:rPr>
                        <w:rFonts w:ascii="Arial" w:hAnsi="Arial"/>
                        <w:b/>
                        <w:spacing w:val="2"/>
                        <w:sz w:val="20"/>
                      </w:rPr>
                      <w:t>Télécopie</w:t>
                    </w:r>
                    <w:proofErr w:type="spellEnd"/>
                    <w:r w:rsidR="005E0980" w:rsidRPr="00583760">
                      <w:rPr>
                        <w:rFonts w:ascii="Arial" w:hAnsi="Arial"/>
                        <w:b/>
                        <w:spacing w:val="2"/>
                        <w:sz w:val="20"/>
                      </w:rPr>
                      <w:t xml:space="preserve"> -147 ∙ www.amazone.de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6F" w:rsidRDefault="009F036F">
      <w:r>
        <w:separator/>
      </w:r>
    </w:p>
  </w:footnote>
  <w:footnote w:type="continuationSeparator" w:id="0">
    <w:p w:rsidR="009F036F" w:rsidRDefault="009F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80" w:rsidRDefault="005F7D4A">
    <w:pPr>
      <w:pStyle w:val="Kopfzeile"/>
    </w:pPr>
    <w:r>
      <w:rPr>
        <w:noProof/>
      </w:rPr>
      <w:drawing>
        <wp:anchor distT="0" distB="0" distL="114300" distR="114300" simplePos="0" relativeHeight="251654656" behindDoc="1" locked="0" layoutInCell="1" allowOverlap="1" wp14:anchorId="6C415531" wp14:editId="216E1963">
          <wp:simplePos x="0" y="0"/>
          <wp:positionH relativeFrom="column">
            <wp:posOffset>3810</wp:posOffset>
          </wp:positionH>
          <wp:positionV relativeFrom="paragraph">
            <wp:posOffset>-554990</wp:posOffset>
          </wp:positionV>
          <wp:extent cx="6838950" cy="539750"/>
          <wp:effectExtent l="0" t="0" r="0" b="0"/>
          <wp:wrapNone/>
          <wp:docPr id="15" name="Bild 15" descr="Kopf_Landtechnik_RGB_2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pf_Landtechnik_RGB_22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60800" behindDoc="1" locked="0" layoutInCell="1" allowOverlap="1" wp14:anchorId="17D0A3B0" wp14:editId="3A245DAC">
              <wp:simplePos x="0" y="0"/>
              <wp:positionH relativeFrom="column">
                <wp:posOffset>5158105</wp:posOffset>
              </wp:positionH>
              <wp:positionV relativeFrom="paragraph">
                <wp:posOffset>-212090</wp:posOffset>
              </wp:positionV>
              <wp:extent cx="1619885" cy="179705"/>
              <wp:effectExtent l="0" t="0" r="381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Default="001F38C0" w:rsidP="00EF46F1">
                          <w:pPr>
                            <w:ind w:left="142"/>
                            <w:rPr>
                              <w:rFonts w:ascii="Arial" w:hAnsi="Arial"/>
                              <w:sz w:val="20"/>
                            </w:rPr>
                          </w:pPr>
                          <w:proofErr w:type="spellStart"/>
                          <w:r>
                            <w:rPr>
                              <w:rFonts w:ascii="Arial" w:hAnsi="Arial"/>
                              <w:sz w:val="20"/>
                            </w:rPr>
                            <w:t>Juillet</w:t>
                          </w:r>
                          <w:proofErr w:type="spellEnd"/>
                          <w:r w:rsidR="00003765">
                            <w:rPr>
                              <w:rFonts w:ascii="Arial" w:hAnsi="Arial"/>
                              <w:sz w:val="20"/>
                            </w:rPr>
                            <w:t xml:space="preserve"> 2019</w:t>
                          </w:r>
                        </w:p>
                        <w:p w:rsidR="00003765" w:rsidRPr="00583760" w:rsidRDefault="00003765" w:rsidP="00003765">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0A3B0" id="_x0000_t202" coordsize="21600,21600" o:spt="202" path="m,l,21600r21600,l21600,xe">
              <v:stroke joinstyle="miter"/>
              <v:path gradientshapeok="t" o:connecttype="rect"/>
            </v:shapetype>
            <v:shape id="Text Box 13" o:spid="_x0000_s1026" type="#_x0000_t202" style="position:absolute;margin-left:406.15pt;margin-top:-16.7pt;width:127.5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" filled="f" fillcolor="#006e31" stroked="f">
              <v:textbox inset="0,0,0,0">
                <w:txbxContent>
                  <w:p w:rsidR="005E0980" w:rsidRDefault="001F38C0" w:rsidP="00EF46F1">
                    <w:pPr>
                      <w:ind w:left="142"/>
                      <w:rPr>
                        <w:rFonts w:ascii="Arial" w:hAnsi="Arial"/>
                        <w:sz w:val="20"/>
                      </w:rPr>
                    </w:pPr>
                    <w:proofErr w:type="spellStart"/>
                    <w:r>
                      <w:rPr>
                        <w:rFonts w:ascii="Arial" w:hAnsi="Arial"/>
                        <w:sz w:val="20"/>
                      </w:rPr>
                      <w:t>Juillet</w:t>
                    </w:r>
                    <w:proofErr w:type="spellEnd"/>
                    <w:r w:rsidR="00003765">
                      <w:rPr>
                        <w:rFonts w:ascii="Arial" w:hAnsi="Arial"/>
                        <w:sz w:val="20"/>
                      </w:rPr>
                      <w:t xml:space="preserve"> 2019</w:t>
                    </w:r>
                  </w:p>
                  <w:p w:rsidR="00003765" w:rsidRPr="00583760" w:rsidRDefault="00003765" w:rsidP="00003765">
                    <w:pPr>
                      <w:rPr>
                        <w:rFonts w:ascii="Arial" w:hAnsi="Arial"/>
                        <w:sz w:val="20"/>
                      </w:rPr>
                    </w:pPr>
                  </w:p>
                </w:txbxContent>
              </v:textbox>
            </v:shape>
          </w:pict>
        </mc:Fallback>
      </mc:AlternateContent>
    </w:r>
    <w:r>
      <w:rPr>
        <w:noProof/>
        <w:szCs w:val="20"/>
      </w:rPr>
      <mc:AlternateContent>
        <mc:Choice Requires="wps">
          <w:drawing>
            <wp:anchor distT="0" distB="0" distL="114300" distR="114300" simplePos="0" relativeHeight="251659776" behindDoc="1" locked="0" layoutInCell="1" allowOverlap="1" wp14:anchorId="202A54F2" wp14:editId="13098A01">
              <wp:simplePos x="0" y="0"/>
              <wp:positionH relativeFrom="column">
                <wp:posOffset>5158105</wp:posOffset>
              </wp:positionH>
              <wp:positionV relativeFrom="paragraph">
                <wp:posOffset>-500380</wp:posOffset>
              </wp:positionV>
              <wp:extent cx="1619885" cy="288290"/>
              <wp:effectExtent l="0" t="4445" r="3810" b="25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8290"/>
                      </a:xfrm>
                      <a:prstGeom prst="rect">
                        <a:avLst/>
                      </a:prstGeom>
                      <a:noFill/>
                      <a:ln>
                        <a:noFill/>
                      </a:ln>
                      <a:effectLst/>
                      <a:extLst>
                        <a:ext uri="{909E8E84-426E-40DD-AFC4-6F175D3DCCD1}">
                          <a14:hiddenFill xmlns:a14="http://schemas.microsoft.com/office/drawing/2010/main">
                            <a:solidFill>
                              <a:srgbClr val="006E3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0980" w:rsidRPr="005B00FE" w:rsidRDefault="00317A6C" w:rsidP="006F7755">
                          <w:pPr>
                            <w:ind w:left="142"/>
                            <w:rPr>
                              <w:rFonts w:ascii="Arial" w:hAnsi="Arial"/>
                              <w:b/>
                              <w:color w:val="FFFFFF"/>
                              <w:sz w:val="20"/>
                              <w:szCs w:val="20"/>
                            </w:rPr>
                          </w:pPr>
                          <w:r w:rsidRPr="005B00FE">
                            <w:rPr>
                              <w:rFonts w:ascii="Arial" w:hAnsi="Arial"/>
                              <w:b/>
                              <w:color w:val="FFFFFF"/>
                              <w:sz w:val="20"/>
                              <w:szCs w:val="20"/>
                            </w:rPr>
                            <w:t>Communiqué de 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A54F2" id="Text Box 12" o:spid="_x0000_s1027" type="#_x0000_t202" style="position:absolute;margin-left:406.15pt;margin-top:-39.4pt;width:127.5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" filled="f" fillcolor="#006e31" stroked="f">
              <v:textbox inset="0,0,0,0">
                <w:txbxContent>
                  <w:p w:rsidR="005E0980" w:rsidRPr="005B00FE" w:rsidRDefault="00317A6C" w:rsidP="006F7755">
                    <w:pPr>
                      <w:ind w:left="142"/>
                      <w:rPr>
                        <w:rFonts w:ascii="Arial" w:hAnsi="Arial"/>
                        <w:b/>
                        <w:color w:val="FFFFFF"/>
                        <w:sz w:val="20"/>
                        <w:szCs w:val="20"/>
                      </w:rPr>
                    </w:pPr>
                    <w:r w:rsidRPr="005B00FE">
                      <w:rPr>
                        <w:rFonts w:ascii="Arial" w:hAnsi="Arial"/>
                        <w:b/>
                        <w:color w:val="FFFFFF"/>
                        <w:sz w:val="20"/>
                        <w:szCs w:val="20"/>
                      </w:rPr>
                      <w:t>Communiqué de presse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73E28"/>
    <w:multiLevelType w:val="hybridMultilevel"/>
    <w:tmpl w:val="9946A816"/>
    <w:lvl w:ilvl="0" w:tplc="90B0138E">
      <w:start w:val="1"/>
      <w:numFmt w:val="bullet"/>
      <w:lvlText w:val="+"/>
      <w:lvlJc w:val="left"/>
      <w:pPr>
        <w:ind w:left="1287"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006e31" stroke="f">
      <v:fill color="#006e31"/>
      <v:stroke on="f"/>
      <v:shadow color="black" opacity="49151f" offset=".74833mm,.74833mm"/>
      <o:colormru v:ext="edit" colors="#006e3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E0"/>
    <w:rsid w:val="00003765"/>
    <w:rsid w:val="000057B1"/>
    <w:rsid w:val="00005E2A"/>
    <w:rsid w:val="000119E4"/>
    <w:rsid w:val="00015FF6"/>
    <w:rsid w:val="0003391F"/>
    <w:rsid w:val="00034A5D"/>
    <w:rsid w:val="0003624C"/>
    <w:rsid w:val="000379F2"/>
    <w:rsid w:val="00041461"/>
    <w:rsid w:val="00042735"/>
    <w:rsid w:val="00044459"/>
    <w:rsid w:val="00047CDD"/>
    <w:rsid w:val="00051976"/>
    <w:rsid w:val="000558D6"/>
    <w:rsid w:val="00056589"/>
    <w:rsid w:val="00061F15"/>
    <w:rsid w:val="00062B82"/>
    <w:rsid w:val="00062FB4"/>
    <w:rsid w:val="00064C64"/>
    <w:rsid w:val="00065577"/>
    <w:rsid w:val="0006657C"/>
    <w:rsid w:val="00072179"/>
    <w:rsid w:val="00073327"/>
    <w:rsid w:val="00087001"/>
    <w:rsid w:val="00087F7A"/>
    <w:rsid w:val="00095B8B"/>
    <w:rsid w:val="000A1204"/>
    <w:rsid w:val="000A73A3"/>
    <w:rsid w:val="000B1D61"/>
    <w:rsid w:val="000B1DBF"/>
    <w:rsid w:val="000B6EBB"/>
    <w:rsid w:val="000C03B9"/>
    <w:rsid w:val="000C13A8"/>
    <w:rsid w:val="000C6747"/>
    <w:rsid w:val="000D1FED"/>
    <w:rsid w:val="000E5F4A"/>
    <w:rsid w:val="000F3F7C"/>
    <w:rsid w:val="000F54D7"/>
    <w:rsid w:val="0010274B"/>
    <w:rsid w:val="00110789"/>
    <w:rsid w:val="00112EDB"/>
    <w:rsid w:val="001177E4"/>
    <w:rsid w:val="0012135A"/>
    <w:rsid w:val="00125A41"/>
    <w:rsid w:val="00136F8F"/>
    <w:rsid w:val="00141332"/>
    <w:rsid w:val="00146749"/>
    <w:rsid w:val="00147394"/>
    <w:rsid w:val="0015120B"/>
    <w:rsid w:val="00153C86"/>
    <w:rsid w:val="00160443"/>
    <w:rsid w:val="001627DA"/>
    <w:rsid w:val="001628A2"/>
    <w:rsid w:val="00170B9E"/>
    <w:rsid w:val="00175B5E"/>
    <w:rsid w:val="001764F2"/>
    <w:rsid w:val="00181647"/>
    <w:rsid w:val="0019197D"/>
    <w:rsid w:val="001926C2"/>
    <w:rsid w:val="001927D9"/>
    <w:rsid w:val="001A0746"/>
    <w:rsid w:val="001A2F36"/>
    <w:rsid w:val="001A6A59"/>
    <w:rsid w:val="001B650D"/>
    <w:rsid w:val="001C08A4"/>
    <w:rsid w:val="001C1208"/>
    <w:rsid w:val="001C1376"/>
    <w:rsid w:val="001C241D"/>
    <w:rsid w:val="001C2C16"/>
    <w:rsid w:val="001C3878"/>
    <w:rsid w:val="001C79D7"/>
    <w:rsid w:val="001D3414"/>
    <w:rsid w:val="001F2C8E"/>
    <w:rsid w:val="001F38C0"/>
    <w:rsid w:val="00205632"/>
    <w:rsid w:val="00211B27"/>
    <w:rsid w:val="00212120"/>
    <w:rsid w:val="00220F01"/>
    <w:rsid w:val="00221511"/>
    <w:rsid w:val="00233AA4"/>
    <w:rsid w:val="00236F5A"/>
    <w:rsid w:val="002416D9"/>
    <w:rsid w:val="00242354"/>
    <w:rsid w:val="00242FD7"/>
    <w:rsid w:val="00253FE0"/>
    <w:rsid w:val="00255F3D"/>
    <w:rsid w:val="00260884"/>
    <w:rsid w:val="00263D84"/>
    <w:rsid w:val="00264AC3"/>
    <w:rsid w:val="002749F8"/>
    <w:rsid w:val="00280DCF"/>
    <w:rsid w:val="0029413F"/>
    <w:rsid w:val="00294645"/>
    <w:rsid w:val="002A03DF"/>
    <w:rsid w:val="002A08F9"/>
    <w:rsid w:val="002B6C23"/>
    <w:rsid w:val="002B7E60"/>
    <w:rsid w:val="002C3151"/>
    <w:rsid w:val="002D17FF"/>
    <w:rsid w:val="002E0571"/>
    <w:rsid w:val="002E08E7"/>
    <w:rsid w:val="002E3450"/>
    <w:rsid w:val="002E5347"/>
    <w:rsid w:val="002E6708"/>
    <w:rsid w:val="002F0C60"/>
    <w:rsid w:val="002F53E9"/>
    <w:rsid w:val="00300C6C"/>
    <w:rsid w:val="00304232"/>
    <w:rsid w:val="00305579"/>
    <w:rsid w:val="003123B7"/>
    <w:rsid w:val="003156BE"/>
    <w:rsid w:val="00317A6C"/>
    <w:rsid w:val="003203EE"/>
    <w:rsid w:val="00322003"/>
    <w:rsid w:val="0033102D"/>
    <w:rsid w:val="00335CCE"/>
    <w:rsid w:val="003400A3"/>
    <w:rsid w:val="00366CAA"/>
    <w:rsid w:val="00370CBC"/>
    <w:rsid w:val="003741A9"/>
    <w:rsid w:val="003745F2"/>
    <w:rsid w:val="003A1DBE"/>
    <w:rsid w:val="003A5ACD"/>
    <w:rsid w:val="003A6C46"/>
    <w:rsid w:val="003C01F8"/>
    <w:rsid w:val="003C18DD"/>
    <w:rsid w:val="003C19B9"/>
    <w:rsid w:val="003C5BC0"/>
    <w:rsid w:val="003D0306"/>
    <w:rsid w:val="003D05D0"/>
    <w:rsid w:val="003D41ED"/>
    <w:rsid w:val="003E041D"/>
    <w:rsid w:val="003E77E7"/>
    <w:rsid w:val="003F1171"/>
    <w:rsid w:val="003F3899"/>
    <w:rsid w:val="0040591D"/>
    <w:rsid w:val="004062FE"/>
    <w:rsid w:val="00410006"/>
    <w:rsid w:val="00410130"/>
    <w:rsid w:val="004112A5"/>
    <w:rsid w:val="0041306D"/>
    <w:rsid w:val="00435517"/>
    <w:rsid w:val="0043678E"/>
    <w:rsid w:val="004377F1"/>
    <w:rsid w:val="00440B98"/>
    <w:rsid w:val="0044520E"/>
    <w:rsid w:val="00450DCA"/>
    <w:rsid w:val="00466B08"/>
    <w:rsid w:val="0047254B"/>
    <w:rsid w:val="00472849"/>
    <w:rsid w:val="00473DB9"/>
    <w:rsid w:val="004841F0"/>
    <w:rsid w:val="00490CF7"/>
    <w:rsid w:val="00490EDF"/>
    <w:rsid w:val="00491596"/>
    <w:rsid w:val="004B04CD"/>
    <w:rsid w:val="004B2A12"/>
    <w:rsid w:val="004B5CF7"/>
    <w:rsid w:val="004C422B"/>
    <w:rsid w:val="004C61E9"/>
    <w:rsid w:val="004D5F0E"/>
    <w:rsid w:val="004E51A5"/>
    <w:rsid w:val="004E66E9"/>
    <w:rsid w:val="004F50C0"/>
    <w:rsid w:val="004F601B"/>
    <w:rsid w:val="00501B92"/>
    <w:rsid w:val="00510A20"/>
    <w:rsid w:val="00515380"/>
    <w:rsid w:val="00517AF0"/>
    <w:rsid w:val="00522976"/>
    <w:rsid w:val="00527A56"/>
    <w:rsid w:val="00532E2E"/>
    <w:rsid w:val="00536562"/>
    <w:rsid w:val="00541DA3"/>
    <w:rsid w:val="00547C11"/>
    <w:rsid w:val="00552A6F"/>
    <w:rsid w:val="005543C9"/>
    <w:rsid w:val="005640EC"/>
    <w:rsid w:val="00571396"/>
    <w:rsid w:val="00571D8C"/>
    <w:rsid w:val="00580534"/>
    <w:rsid w:val="00586FC0"/>
    <w:rsid w:val="00597130"/>
    <w:rsid w:val="005A0966"/>
    <w:rsid w:val="005A2977"/>
    <w:rsid w:val="005A5FEF"/>
    <w:rsid w:val="005B00FE"/>
    <w:rsid w:val="005C2CD4"/>
    <w:rsid w:val="005C3E4D"/>
    <w:rsid w:val="005D1CAE"/>
    <w:rsid w:val="005D242F"/>
    <w:rsid w:val="005D4A16"/>
    <w:rsid w:val="005D5380"/>
    <w:rsid w:val="005E0980"/>
    <w:rsid w:val="005E1500"/>
    <w:rsid w:val="005E1A85"/>
    <w:rsid w:val="005E2376"/>
    <w:rsid w:val="005E62F4"/>
    <w:rsid w:val="005F5BB4"/>
    <w:rsid w:val="005F7267"/>
    <w:rsid w:val="005F739E"/>
    <w:rsid w:val="005F7D4A"/>
    <w:rsid w:val="00601972"/>
    <w:rsid w:val="00614257"/>
    <w:rsid w:val="006208D6"/>
    <w:rsid w:val="00622E6E"/>
    <w:rsid w:val="00625C39"/>
    <w:rsid w:val="00636925"/>
    <w:rsid w:val="00660479"/>
    <w:rsid w:val="00660687"/>
    <w:rsid w:val="00670454"/>
    <w:rsid w:val="0067189D"/>
    <w:rsid w:val="00673AC6"/>
    <w:rsid w:val="006767D7"/>
    <w:rsid w:val="00686587"/>
    <w:rsid w:val="00687287"/>
    <w:rsid w:val="0069112A"/>
    <w:rsid w:val="00692DA8"/>
    <w:rsid w:val="0069613D"/>
    <w:rsid w:val="006978CD"/>
    <w:rsid w:val="006A0C55"/>
    <w:rsid w:val="006A7C72"/>
    <w:rsid w:val="006B2B3F"/>
    <w:rsid w:val="006C12AF"/>
    <w:rsid w:val="006D2A85"/>
    <w:rsid w:val="006D3DAD"/>
    <w:rsid w:val="006D45D4"/>
    <w:rsid w:val="006D5DE3"/>
    <w:rsid w:val="006E6C7E"/>
    <w:rsid w:val="006F08EB"/>
    <w:rsid w:val="006F33D2"/>
    <w:rsid w:val="006F607D"/>
    <w:rsid w:val="006F7755"/>
    <w:rsid w:val="0071508C"/>
    <w:rsid w:val="0071613C"/>
    <w:rsid w:val="00717882"/>
    <w:rsid w:val="007208B2"/>
    <w:rsid w:val="0072351C"/>
    <w:rsid w:val="0072357C"/>
    <w:rsid w:val="00725FBE"/>
    <w:rsid w:val="0073306A"/>
    <w:rsid w:val="007347B9"/>
    <w:rsid w:val="00735C3D"/>
    <w:rsid w:val="00735E6C"/>
    <w:rsid w:val="00741FB2"/>
    <w:rsid w:val="00757E8C"/>
    <w:rsid w:val="00773838"/>
    <w:rsid w:val="0078043A"/>
    <w:rsid w:val="00780AF7"/>
    <w:rsid w:val="00780E6F"/>
    <w:rsid w:val="00787593"/>
    <w:rsid w:val="007944D9"/>
    <w:rsid w:val="00797F03"/>
    <w:rsid w:val="007B22BA"/>
    <w:rsid w:val="007B3245"/>
    <w:rsid w:val="007B595F"/>
    <w:rsid w:val="007C080C"/>
    <w:rsid w:val="007D3F87"/>
    <w:rsid w:val="007D69F3"/>
    <w:rsid w:val="007E0615"/>
    <w:rsid w:val="007F0C2A"/>
    <w:rsid w:val="007F1B2A"/>
    <w:rsid w:val="007F2947"/>
    <w:rsid w:val="007F5C72"/>
    <w:rsid w:val="007F6027"/>
    <w:rsid w:val="0080321B"/>
    <w:rsid w:val="0082511D"/>
    <w:rsid w:val="00825A23"/>
    <w:rsid w:val="00831BAB"/>
    <w:rsid w:val="00831D65"/>
    <w:rsid w:val="00835080"/>
    <w:rsid w:val="008454B9"/>
    <w:rsid w:val="00846343"/>
    <w:rsid w:val="00855B27"/>
    <w:rsid w:val="008561B4"/>
    <w:rsid w:val="00860C9D"/>
    <w:rsid w:val="00864049"/>
    <w:rsid w:val="0087172D"/>
    <w:rsid w:val="00871FC3"/>
    <w:rsid w:val="008739C9"/>
    <w:rsid w:val="008750FD"/>
    <w:rsid w:val="008773C5"/>
    <w:rsid w:val="00895458"/>
    <w:rsid w:val="008A333F"/>
    <w:rsid w:val="008A6B92"/>
    <w:rsid w:val="008C0371"/>
    <w:rsid w:val="008C0452"/>
    <w:rsid w:val="008C6E08"/>
    <w:rsid w:val="008D5599"/>
    <w:rsid w:val="008D75F8"/>
    <w:rsid w:val="008D7813"/>
    <w:rsid w:val="008E4FE2"/>
    <w:rsid w:val="008F2038"/>
    <w:rsid w:val="00901A05"/>
    <w:rsid w:val="00904593"/>
    <w:rsid w:val="0090772B"/>
    <w:rsid w:val="00911557"/>
    <w:rsid w:val="00911878"/>
    <w:rsid w:val="0091391B"/>
    <w:rsid w:val="00915DF6"/>
    <w:rsid w:val="00916BF0"/>
    <w:rsid w:val="009213E3"/>
    <w:rsid w:val="0092470E"/>
    <w:rsid w:val="009266C5"/>
    <w:rsid w:val="00934036"/>
    <w:rsid w:val="009354CD"/>
    <w:rsid w:val="00937D13"/>
    <w:rsid w:val="00940BE0"/>
    <w:rsid w:val="009477C1"/>
    <w:rsid w:val="00950FEC"/>
    <w:rsid w:val="0095250D"/>
    <w:rsid w:val="009529E2"/>
    <w:rsid w:val="00953D28"/>
    <w:rsid w:val="00972808"/>
    <w:rsid w:val="00982DD1"/>
    <w:rsid w:val="00987061"/>
    <w:rsid w:val="0098709C"/>
    <w:rsid w:val="00991C50"/>
    <w:rsid w:val="00997972"/>
    <w:rsid w:val="009A0956"/>
    <w:rsid w:val="009A668A"/>
    <w:rsid w:val="009B4103"/>
    <w:rsid w:val="009C5247"/>
    <w:rsid w:val="009D0FBB"/>
    <w:rsid w:val="009D5A7D"/>
    <w:rsid w:val="009E01A0"/>
    <w:rsid w:val="009E5473"/>
    <w:rsid w:val="009E7BED"/>
    <w:rsid w:val="009F036F"/>
    <w:rsid w:val="00A079AD"/>
    <w:rsid w:val="00A10512"/>
    <w:rsid w:val="00A1497E"/>
    <w:rsid w:val="00A16769"/>
    <w:rsid w:val="00A348CB"/>
    <w:rsid w:val="00A35234"/>
    <w:rsid w:val="00A35CB4"/>
    <w:rsid w:val="00A45CC9"/>
    <w:rsid w:val="00A46320"/>
    <w:rsid w:val="00A50D5E"/>
    <w:rsid w:val="00A62065"/>
    <w:rsid w:val="00A6207A"/>
    <w:rsid w:val="00A638A2"/>
    <w:rsid w:val="00A70034"/>
    <w:rsid w:val="00A8229E"/>
    <w:rsid w:val="00A86959"/>
    <w:rsid w:val="00A91153"/>
    <w:rsid w:val="00AA0CD0"/>
    <w:rsid w:val="00AA1BE5"/>
    <w:rsid w:val="00AA2ACC"/>
    <w:rsid w:val="00AA3DD2"/>
    <w:rsid w:val="00AA444E"/>
    <w:rsid w:val="00AA6FB0"/>
    <w:rsid w:val="00AB24F3"/>
    <w:rsid w:val="00AB458C"/>
    <w:rsid w:val="00AC3363"/>
    <w:rsid w:val="00AC5950"/>
    <w:rsid w:val="00AC6EE2"/>
    <w:rsid w:val="00AD79F1"/>
    <w:rsid w:val="00AE1EBD"/>
    <w:rsid w:val="00AE4DBF"/>
    <w:rsid w:val="00AF4ADC"/>
    <w:rsid w:val="00B019B3"/>
    <w:rsid w:val="00B04F02"/>
    <w:rsid w:val="00B1395A"/>
    <w:rsid w:val="00B15EA3"/>
    <w:rsid w:val="00B17884"/>
    <w:rsid w:val="00B31B44"/>
    <w:rsid w:val="00B41606"/>
    <w:rsid w:val="00B42696"/>
    <w:rsid w:val="00B512FF"/>
    <w:rsid w:val="00B61FD4"/>
    <w:rsid w:val="00B65D11"/>
    <w:rsid w:val="00B72690"/>
    <w:rsid w:val="00B84EE9"/>
    <w:rsid w:val="00B85A30"/>
    <w:rsid w:val="00B90251"/>
    <w:rsid w:val="00B93868"/>
    <w:rsid w:val="00B97245"/>
    <w:rsid w:val="00BC6DBA"/>
    <w:rsid w:val="00BC70A4"/>
    <w:rsid w:val="00BD04D0"/>
    <w:rsid w:val="00BD51BA"/>
    <w:rsid w:val="00BE07C8"/>
    <w:rsid w:val="00BE6083"/>
    <w:rsid w:val="00BF0C2D"/>
    <w:rsid w:val="00BF0F60"/>
    <w:rsid w:val="00BF51CE"/>
    <w:rsid w:val="00C2029F"/>
    <w:rsid w:val="00C222D4"/>
    <w:rsid w:val="00C226FB"/>
    <w:rsid w:val="00C311D4"/>
    <w:rsid w:val="00C3459B"/>
    <w:rsid w:val="00C43896"/>
    <w:rsid w:val="00C51513"/>
    <w:rsid w:val="00C56D21"/>
    <w:rsid w:val="00C64F15"/>
    <w:rsid w:val="00C7076D"/>
    <w:rsid w:val="00C73CE8"/>
    <w:rsid w:val="00C73E58"/>
    <w:rsid w:val="00C87870"/>
    <w:rsid w:val="00C91900"/>
    <w:rsid w:val="00C93389"/>
    <w:rsid w:val="00C95132"/>
    <w:rsid w:val="00CA1297"/>
    <w:rsid w:val="00CA1443"/>
    <w:rsid w:val="00CA2160"/>
    <w:rsid w:val="00CB5586"/>
    <w:rsid w:val="00CB6909"/>
    <w:rsid w:val="00CC4400"/>
    <w:rsid w:val="00CC5FA5"/>
    <w:rsid w:val="00CD0659"/>
    <w:rsid w:val="00CE70E4"/>
    <w:rsid w:val="00CF3AD0"/>
    <w:rsid w:val="00CF4B64"/>
    <w:rsid w:val="00CF5EDA"/>
    <w:rsid w:val="00D04276"/>
    <w:rsid w:val="00D10DE2"/>
    <w:rsid w:val="00D13205"/>
    <w:rsid w:val="00D1744E"/>
    <w:rsid w:val="00D22DD8"/>
    <w:rsid w:val="00D30748"/>
    <w:rsid w:val="00D3212E"/>
    <w:rsid w:val="00D5557D"/>
    <w:rsid w:val="00D667C2"/>
    <w:rsid w:val="00D84C86"/>
    <w:rsid w:val="00D85976"/>
    <w:rsid w:val="00D909EB"/>
    <w:rsid w:val="00DB3483"/>
    <w:rsid w:val="00DB7084"/>
    <w:rsid w:val="00DB79E1"/>
    <w:rsid w:val="00DC5700"/>
    <w:rsid w:val="00DC5EE7"/>
    <w:rsid w:val="00DC736D"/>
    <w:rsid w:val="00DD065D"/>
    <w:rsid w:val="00DD0A86"/>
    <w:rsid w:val="00DD7E7A"/>
    <w:rsid w:val="00DE2168"/>
    <w:rsid w:val="00DF0755"/>
    <w:rsid w:val="00DF2331"/>
    <w:rsid w:val="00DF3A80"/>
    <w:rsid w:val="00DF5631"/>
    <w:rsid w:val="00DF7498"/>
    <w:rsid w:val="00E01FD6"/>
    <w:rsid w:val="00E02AA1"/>
    <w:rsid w:val="00E070BC"/>
    <w:rsid w:val="00E11F3F"/>
    <w:rsid w:val="00E16B1E"/>
    <w:rsid w:val="00E247DB"/>
    <w:rsid w:val="00E353FA"/>
    <w:rsid w:val="00E371A2"/>
    <w:rsid w:val="00E407F4"/>
    <w:rsid w:val="00E4219F"/>
    <w:rsid w:val="00E43F32"/>
    <w:rsid w:val="00E44961"/>
    <w:rsid w:val="00E46F37"/>
    <w:rsid w:val="00E4772D"/>
    <w:rsid w:val="00E5382C"/>
    <w:rsid w:val="00E547F7"/>
    <w:rsid w:val="00E56BBE"/>
    <w:rsid w:val="00E60959"/>
    <w:rsid w:val="00E62546"/>
    <w:rsid w:val="00E73FE0"/>
    <w:rsid w:val="00E76908"/>
    <w:rsid w:val="00E76AB5"/>
    <w:rsid w:val="00E76ABA"/>
    <w:rsid w:val="00E77E76"/>
    <w:rsid w:val="00E828CD"/>
    <w:rsid w:val="00EA1985"/>
    <w:rsid w:val="00EA690D"/>
    <w:rsid w:val="00EA76FC"/>
    <w:rsid w:val="00EB46AB"/>
    <w:rsid w:val="00ED4D33"/>
    <w:rsid w:val="00EE253D"/>
    <w:rsid w:val="00EF442C"/>
    <w:rsid w:val="00EF46F1"/>
    <w:rsid w:val="00F00425"/>
    <w:rsid w:val="00F039CB"/>
    <w:rsid w:val="00F1262A"/>
    <w:rsid w:val="00F15B68"/>
    <w:rsid w:val="00F214BC"/>
    <w:rsid w:val="00F32F3A"/>
    <w:rsid w:val="00F42F23"/>
    <w:rsid w:val="00F53C52"/>
    <w:rsid w:val="00F5519B"/>
    <w:rsid w:val="00F657A8"/>
    <w:rsid w:val="00F8079B"/>
    <w:rsid w:val="00F848E9"/>
    <w:rsid w:val="00FA19B2"/>
    <w:rsid w:val="00FA7542"/>
    <w:rsid w:val="00FA75B7"/>
    <w:rsid w:val="00FA7C0F"/>
    <w:rsid w:val="00FB383B"/>
    <w:rsid w:val="00FB55E1"/>
    <w:rsid w:val="00FB5C7B"/>
    <w:rsid w:val="00FD2295"/>
    <w:rsid w:val="00FE0EE6"/>
    <w:rsid w:val="00FF3016"/>
    <w:rsid w:val="00FF3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006e31" stroke="f">
      <v:fill color="#006e31"/>
      <v:stroke on="f"/>
      <v:shadow color="black" opacity="49151f" offset=".74833mm,.74833mm"/>
      <o:colormru v:ext="edit" colors="#006e3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552B"/>
    <w:rPr>
      <w:rFonts w:ascii="Lucida Grande" w:hAnsi="Lucida Grande"/>
      <w:sz w:val="18"/>
      <w:szCs w:val="18"/>
    </w:rPr>
  </w:style>
  <w:style w:type="paragraph" w:styleId="Kopfzeile">
    <w:name w:val="header"/>
    <w:basedOn w:val="Standard"/>
    <w:rsid w:val="00583760"/>
    <w:pPr>
      <w:tabs>
        <w:tab w:val="center" w:pos="4536"/>
        <w:tab w:val="right" w:pos="9072"/>
      </w:tabs>
    </w:pPr>
  </w:style>
  <w:style w:type="paragraph" w:styleId="Fuzeile">
    <w:name w:val="footer"/>
    <w:basedOn w:val="Standard"/>
    <w:semiHidden/>
    <w:rsid w:val="00583760"/>
    <w:pPr>
      <w:tabs>
        <w:tab w:val="center" w:pos="4536"/>
        <w:tab w:val="right" w:pos="9072"/>
      </w:tabs>
    </w:pPr>
  </w:style>
  <w:style w:type="paragraph" w:customStyle="1" w:styleId="Noparagraphstyle">
    <w:name w:val="[No paragraph style]"/>
    <w:rsid w:val="00583760"/>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StandardWeb">
    <w:name w:val="Normal (Web)"/>
    <w:basedOn w:val="Standard"/>
    <w:uiPriority w:val="99"/>
    <w:rsid w:val="00D909EB"/>
    <w:pPr>
      <w:spacing w:after="100" w:afterAutospacing="1"/>
    </w:pPr>
    <w:rPr>
      <w:rFonts w:ascii="Times New Roman" w:hAnsi="Times New Roman"/>
    </w:rPr>
  </w:style>
  <w:style w:type="table" w:customStyle="1" w:styleId="Tabellengitternetz">
    <w:name w:val="Tabellengitternetz"/>
    <w:basedOn w:val="NormaleTabelle"/>
    <w:rsid w:val="00831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E2376"/>
    <w:rPr>
      <w:sz w:val="16"/>
      <w:szCs w:val="16"/>
    </w:rPr>
  </w:style>
  <w:style w:type="paragraph" w:styleId="Kommentartext">
    <w:name w:val="annotation text"/>
    <w:basedOn w:val="Standard"/>
    <w:semiHidden/>
    <w:rsid w:val="005E2376"/>
    <w:rPr>
      <w:sz w:val="20"/>
      <w:szCs w:val="20"/>
    </w:rPr>
  </w:style>
  <w:style w:type="paragraph" w:styleId="Kommentarthema">
    <w:name w:val="annotation subject"/>
    <w:basedOn w:val="Kommentartext"/>
    <w:next w:val="Kommentartext"/>
    <w:semiHidden/>
    <w:rsid w:val="005E2376"/>
    <w:rPr>
      <w:b/>
      <w:bCs/>
    </w:rPr>
  </w:style>
  <w:style w:type="character" w:customStyle="1" w:styleId="A4">
    <w:name w:val="A4"/>
    <w:rsid w:val="002F53E9"/>
    <w:rPr>
      <w:rFonts w:cs="Helvetica"/>
      <w:color w:val="000000"/>
    </w:rPr>
  </w:style>
  <w:style w:type="character" w:styleId="Hyperlink">
    <w:name w:val="Hyperlink"/>
    <w:uiPriority w:val="99"/>
    <w:unhideWhenUsed/>
    <w:rsid w:val="00047CDD"/>
    <w:rPr>
      <w:color w:val="0000FF"/>
      <w:u w:val="single"/>
    </w:rPr>
  </w:style>
  <w:style w:type="character" w:styleId="BesuchterHyperlink">
    <w:name w:val="FollowedHyperlink"/>
    <w:uiPriority w:val="99"/>
    <w:semiHidden/>
    <w:unhideWhenUsed/>
    <w:rsid w:val="005D4A16"/>
    <w:rPr>
      <w:color w:val="800080"/>
      <w:u w:val="single"/>
    </w:rPr>
  </w:style>
  <w:style w:type="paragraph" w:customStyle="1" w:styleId="01BodytextArial">
    <w:name w:val="01 Bodytext Arial"/>
    <w:basedOn w:val="Standard"/>
    <w:qFormat/>
    <w:rsid w:val="001F38C0"/>
    <w:pPr>
      <w:spacing w:after="240"/>
    </w:pPr>
    <w:rPr>
      <w:rFonts w:ascii="Arial" w:hAnsi="Arial"/>
      <w:bCs/>
      <w:szCs w:val="20"/>
    </w:rPr>
  </w:style>
  <w:style w:type="paragraph" w:styleId="Listenabsatz">
    <w:name w:val="List Paragraph"/>
    <w:basedOn w:val="Standard"/>
    <w:uiPriority w:val="34"/>
    <w:qFormat/>
    <w:rsid w:val="005F7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0552B"/>
    <w:rPr>
      <w:rFonts w:ascii="Lucida Grande" w:hAnsi="Lucida Grande"/>
      <w:sz w:val="18"/>
      <w:szCs w:val="18"/>
    </w:rPr>
  </w:style>
  <w:style w:type="paragraph" w:styleId="Kopfzeile">
    <w:name w:val="header"/>
    <w:basedOn w:val="Standard"/>
    <w:rsid w:val="00583760"/>
    <w:pPr>
      <w:tabs>
        <w:tab w:val="center" w:pos="4536"/>
        <w:tab w:val="right" w:pos="9072"/>
      </w:tabs>
    </w:pPr>
  </w:style>
  <w:style w:type="paragraph" w:styleId="Fuzeile">
    <w:name w:val="footer"/>
    <w:basedOn w:val="Standard"/>
    <w:semiHidden/>
    <w:rsid w:val="00583760"/>
    <w:pPr>
      <w:tabs>
        <w:tab w:val="center" w:pos="4536"/>
        <w:tab w:val="right" w:pos="9072"/>
      </w:tabs>
    </w:pPr>
  </w:style>
  <w:style w:type="paragraph" w:customStyle="1" w:styleId="Noparagraphstyle">
    <w:name w:val="[No paragraph style]"/>
    <w:rsid w:val="00583760"/>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StandardWeb">
    <w:name w:val="Normal (Web)"/>
    <w:basedOn w:val="Standard"/>
    <w:uiPriority w:val="99"/>
    <w:rsid w:val="00D909EB"/>
    <w:pPr>
      <w:spacing w:after="100" w:afterAutospacing="1"/>
    </w:pPr>
    <w:rPr>
      <w:rFonts w:ascii="Times New Roman" w:hAnsi="Times New Roman"/>
    </w:rPr>
  </w:style>
  <w:style w:type="table" w:customStyle="1" w:styleId="Tabellengitternetz">
    <w:name w:val="Tabellengitternetz"/>
    <w:basedOn w:val="NormaleTabelle"/>
    <w:rsid w:val="00831D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E2376"/>
    <w:rPr>
      <w:sz w:val="16"/>
      <w:szCs w:val="16"/>
    </w:rPr>
  </w:style>
  <w:style w:type="paragraph" w:styleId="Kommentartext">
    <w:name w:val="annotation text"/>
    <w:basedOn w:val="Standard"/>
    <w:semiHidden/>
    <w:rsid w:val="005E2376"/>
    <w:rPr>
      <w:sz w:val="20"/>
      <w:szCs w:val="20"/>
    </w:rPr>
  </w:style>
  <w:style w:type="paragraph" w:styleId="Kommentarthema">
    <w:name w:val="annotation subject"/>
    <w:basedOn w:val="Kommentartext"/>
    <w:next w:val="Kommentartext"/>
    <w:semiHidden/>
    <w:rsid w:val="005E2376"/>
    <w:rPr>
      <w:b/>
      <w:bCs/>
    </w:rPr>
  </w:style>
  <w:style w:type="character" w:customStyle="1" w:styleId="A4">
    <w:name w:val="A4"/>
    <w:rsid w:val="002F53E9"/>
    <w:rPr>
      <w:rFonts w:cs="Helvetica"/>
      <w:color w:val="000000"/>
    </w:rPr>
  </w:style>
  <w:style w:type="character" w:styleId="Hyperlink">
    <w:name w:val="Hyperlink"/>
    <w:uiPriority w:val="99"/>
    <w:unhideWhenUsed/>
    <w:rsid w:val="00047CDD"/>
    <w:rPr>
      <w:color w:val="0000FF"/>
      <w:u w:val="single"/>
    </w:rPr>
  </w:style>
  <w:style w:type="character" w:styleId="BesuchterHyperlink">
    <w:name w:val="FollowedHyperlink"/>
    <w:uiPriority w:val="99"/>
    <w:semiHidden/>
    <w:unhideWhenUsed/>
    <w:rsid w:val="005D4A16"/>
    <w:rPr>
      <w:color w:val="800080"/>
      <w:u w:val="single"/>
    </w:rPr>
  </w:style>
  <w:style w:type="paragraph" w:customStyle="1" w:styleId="01BodytextArial">
    <w:name w:val="01 Bodytext Arial"/>
    <w:basedOn w:val="Standard"/>
    <w:qFormat/>
    <w:rsid w:val="001F38C0"/>
    <w:pPr>
      <w:spacing w:after="240"/>
    </w:pPr>
    <w:rPr>
      <w:rFonts w:ascii="Arial" w:hAnsi="Arial"/>
      <w:bCs/>
      <w:szCs w:val="20"/>
    </w:rPr>
  </w:style>
  <w:style w:type="paragraph" w:styleId="Listenabsatz">
    <w:name w:val="List Paragraph"/>
    <w:basedOn w:val="Standard"/>
    <w:uiPriority w:val="34"/>
    <w:qFormat/>
    <w:rsid w:val="005F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7203">
      <w:bodyDiv w:val="1"/>
      <w:marLeft w:val="0"/>
      <w:marRight w:val="0"/>
      <w:marTop w:val="0"/>
      <w:marBottom w:val="0"/>
      <w:divBdr>
        <w:top w:val="none" w:sz="0" w:space="0" w:color="auto"/>
        <w:left w:val="none" w:sz="0" w:space="0" w:color="auto"/>
        <w:bottom w:val="none" w:sz="0" w:space="0" w:color="auto"/>
        <w:right w:val="none" w:sz="0" w:space="0" w:color="auto"/>
      </w:divBdr>
    </w:div>
    <w:div w:id="716392807">
      <w:bodyDiv w:val="1"/>
      <w:marLeft w:val="0"/>
      <w:marRight w:val="0"/>
      <w:marTop w:val="0"/>
      <w:marBottom w:val="0"/>
      <w:divBdr>
        <w:top w:val="none" w:sz="0" w:space="0" w:color="auto"/>
        <w:left w:val="none" w:sz="0" w:space="0" w:color="auto"/>
        <w:bottom w:val="none" w:sz="0" w:space="0" w:color="auto"/>
        <w:right w:val="none" w:sz="0" w:space="0" w:color="auto"/>
      </w:divBdr>
      <w:divsChild>
        <w:div w:id="285431708">
          <w:marLeft w:val="0"/>
          <w:marRight w:val="0"/>
          <w:marTop w:val="0"/>
          <w:marBottom w:val="0"/>
          <w:divBdr>
            <w:top w:val="none" w:sz="0" w:space="0" w:color="auto"/>
            <w:left w:val="none" w:sz="0" w:space="0" w:color="auto"/>
            <w:bottom w:val="none" w:sz="0" w:space="0" w:color="auto"/>
            <w:right w:val="none" w:sz="0" w:space="0" w:color="auto"/>
          </w:divBdr>
          <w:divsChild>
            <w:div w:id="1065877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7913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3049</Characters>
  <Application>Microsoft Office Word</Application>
  <DocSecurity>4</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PI Amazone Jahresbericht 2008</vt:lpstr>
      <vt:lpstr>PI Amazone Jahresbericht 2008</vt:lpstr>
    </vt:vector>
  </TitlesOfParts>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Amazone Jahresbericht 2008</dc:title>
  <dc:creator/>
  <cp:lastModifiedBy/>
  <cp:revision>1</cp:revision>
  <cp:lastPrinted>2010-02-24T08:10:00Z</cp:lastPrinted>
  <dcterms:created xsi:type="dcterms:W3CDTF">2019-07-11T09:28:00Z</dcterms:created>
  <dcterms:modified xsi:type="dcterms:W3CDTF">2019-07-11T09:28:00Z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-1333682193</vt:i4>
  </property>
  <property fmtid="{D5CDD505-2E9C-101B-9397-08002B2CF9AE}" pid="4" name="_PreviousAdHocReviewCycleID">
    <vt:i4>-1333682193</vt:i4>
  </property>
</Properties>
</file>